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BF0E" w14:textId="1BACC771" w:rsidR="00FC4447" w:rsidRDefault="00FC4447" w:rsidP="00FC4447">
      <w:pPr>
        <w:pStyle w:val="FooterA4Portrait"/>
        <w:tabs>
          <w:tab w:val="left" w:pos="400"/>
        </w:tabs>
      </w:pPr>
    </w:p>
    <w:p w14:paraId="06075AA6" w14:textId="77777777" w:rsidR="00FC4447" w:rsidRDefault="00FC4447" w:rsidP="00FC4447">
      <w:pPr>
        <w:pStyle w:val="FooterA4Portrait"/>
        <w:tabs>
          <w:tab w:val="left" w:pos="400"/>
        </w:tabs>
      </w:pPr>
    </w:p>
    <w:p w14:paraId="632D4E9F" w14:textId="77777777" w:rsidR="00FC4447" w:rsidRDefault="00FC4447" w:rsidP="00FC4447">
      <w:pPr>
        <w:pStyle w:val="FooterA4Portrait"/>
        <w:tabs>
          <w:tab w:val="left" w:pos="400"/>
        </w:tabs>
      </w:pPr>
    </w:p>
    <w:p w14:paraId="5C2E0C11" w14:textId="77777777" w:rsidR="00FC4447" w:rsidRDefault="00FC4447" w:rsidP="00FC4447">
      <w:pPr>
        <w:pStyle w:val="FooterA4Portrait"/>
        <w:tabs>
          <w:tab w:val="left" w:pos="400"/>
        </w:tabs>
      </w:pPr>
    </w:p>
    <w:p w14:paraId="6D91CE00" w14:textId="77777777" w:rsidR="00FC4447" w:rsidRDefault="00FC4447" w:rsidP="00FC4447">
      <w:pPr>
        <w:pStyle w:val="FooterA4Portrait"/>
        <w:tabs>
          <w:tab w:val="left" w:pos="400"/>
        </w:tabs>
      </w:pPr>
    </w:p>
    <w:p w14:paraId="0D98D070" w14:textId="77777777" w:rsidR="00FC4447" w:rsidRDefault="00FC4447" w:rsidP="00FC4447">
      <w:pPr>
        <w:pStyle w:val="FooterA4Portrait"/>
        <w:tabs>
          <w:tab w:val="left" w:pos="400"/>
        </w:tabs>
      </w:pPr>
    </w:p>
    <w:p w14:paraId="3A8104AC" w14:textId="77777777" w:rsidR="00FC4447" w:rsidRDefault="00FC4447" w:rsidP="00FC4447">
      <w:pPr>
        <w:pStyle w:val="FooterA4Portrait"/>
        <w:tabs>
          <w:tab w:val="left" w:pos="400"/>
        </w:tabs>
      </w:pPr>
    </w:p>
    <w:p w14:paraId="029D05DE" w14:textId="77777777" w:rsidR="00FC4447" w:rsidRDefault="00FC4447" w:rsidP="00FC4447">
      <w:pPr>
        <w:pStyle w:val="FooterA4Portrait"/>
        <w:tabs>
          <w:tab w:val="left" w:pos="400"/>
        </w:tabs>
      </w:pPr>
    </w:p>
    <w:p w14:paraId="5CF6BEC8" w14:textId="77777777" w:rsidR="00FC4447" w:rsidRDefault="00FC4447" w:rsidP="00FC4447">
      <w:pPr>
        <w:pStyle w:val="FooterA4Portrait"/>
        <w:tabs>
          <w:tab w:val="left" w:pos="400"/>
        </w:tabs>
      </w:pPr>
    </w:p>
    <w:p w14:paraId="0101F426" w14:textId="77777777" w:rsidR="00FC4447" w:rsidRDefault="00FC4447" w:rsidP="00FC4447">
      <w:pPr>
        <w:pStyle w:val="FooterA4Portrait"/>
        <w:tabs>
          <w:tab w:val="left" w:pos="400"/>
        </w:tabs>
      </w:pPr>
    </w:p>
    <w:p w14:paraId="43001917" w14:textId="6BB39E6B" w:rsidR="00FC4447" w:rsidRDefault="00FC4447" w:rsidP="00593BFB">
      <w:pPr>
        <w:pStyle w:val="FooterA4Portrait"/>
        <w:tabs>
          <w:tab w:val="clear" w:pos="9072"/>
          <w:tab w:val="left" w:pos="8115"/>
        </w:tabs>
      </w:pPr>
    </w:p>
    <w:p w14:paraId="75CF658A" w14:textId="77777777" w:rsidR="00FC4447" w:rsidRDefault="00FC4447" w:rsidP="00FC4447">
      <w:pPr>
        <w:pStyle w:val="FooterA4Portrait"/>
        <w:tabs>
          <w:tab w:val="left" w:pos="400"/>
        </w:tabs>
      </w:pPr>
    </w:p>
    <w:p w14:paraId="307750CD" w14:textId="77777777" w:rsidR="00FC4447" w:rsidRDefault="00FC4447" w:rsidP="00FC4447">
      <w:pPr>
        <w:pStyle w:val="FooterA4Portrait"/>
        <w:tabs>
          <w:tab w:val="left" w:pos="400"/>
        </w:tabs>
      </w:pPr>
    </w:p>
    <w:p w14:paraId="6C639113" w14:textId="77777777" w:rsidR="00FC4447" w:rsidRDefault="000F316D" w:rsidP="00FC4447">
      <w:pPr>
        <w:pStyle w:val="FooterA4Portrait"/>
        <w:tabs>
          <w:tab w:val="left" w:pos="400"/>
        </w:tabs>
      </w:pPr>
      <w:r>
        <w:rPr>
          <w:noProof/>
          <w:lang w:eastAsia="en-GB"/>
        </w:rPr>
        <mc:AlternateContent>
          <mc:Choice Requires="wps">
            <w:drawing>
              <wp:anchor distT="0" distB="0" distL="114300" distR="114300" simplePos="0" relativeHeight="251658240" behindDoc="0" locked="0" layoutInCell="1" allowOverlap="1" wp14:anchorId="188D6623" wp14:editId="7E604476">
                <wp:simplePos x="0" y="0"/>
                <wp:positionH relativeFrom="page">
                  <wp:posOffset>2019869</wp:posOffset>
                </wp:positionH>
                <wp:positionV relativeFrom="page">
                  <wp:posOffset>2490715</wp:posOffset>
                </wp:positionV>
                <wp:extent cx="3104707" cy="3862317"/>
                <wp:effectExtent l="0" t="0" r="635" b="5080"/>
                <wp:wrapNone/>
                <wp:docPr id="119" name="Text Box 119" descr="tagcoverpan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707" cy="3862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29FD7" w14:textId="57D04571" w:rsidR="007F4ED6" w:rsidRPr="00970D07" w:rsidRDefault="007F4ED6" w:rsidP="00FC4447">
                            <w:pPr>
                              <w:pStyle w:val="ProjectName"/>
                            </w:pPr>
                            <w:r>
                              <w:t xml:space="preserve">Croda Pension Scheme </w:t>
                            </w:r>
                          </w:p>
                          <w:p w14:paraId="699863BF" w14:textId="77777777" w:rsidR="007F4ED6" w:rsidRPr="00932D56" w:rsidRDefault="007F4ED6" w:rsidP="00FC4447">
                            <w:pPr>
                              <w:pStyle w:val="CompanyName"/>
                              <w:rPr>
                                <w:color w:val="7030A0"/>
                              </w:rPr>
                            </w:pPr>
                            <w:r w:rsidRPr="00932D56">
                              <w:rPr>
                                <w:color w:val="7030A0"/>
                              </w:rPr>
                              <w:t xml:space="preserve">Implementation Statement </w:t>
                            </w:r>
                          </w:p>
                          <w:p w14:paraId="533687FD" w14:textId="77777777" w:rsidR="007F4ED6" w:rsidRPr="00932D56" w:rsidRDefault="007F4ED6" w:rsidP="001B312E">
                            <w:pPr>
                              <w:pStyle w:val="CompanyName"/>
                              <w:rPr>
                                <w:b/>
                                <w:bCs/>
                                <w:color w:val="7030A0"/>
                              </w:rPr>
                            </w:pPr>
                          </w:p>
                          <w:p w14:paraId="6F00A3A4" w14:textId="17AF1DAA" w:rsidR="007F4ED6" w:rsidRPr="00932D56" w:rsidRDefault="007F4ED6" w:rsidP="001B312E">
                            <w:pPr>
                              <w:pStyle w:val="CompanyName"/>
                              <w:rPr>
                                <w:b/>
                                <w:bCs/>
                                <w:color w:val="7030A0"/>
                              </w:rPr>
                            </w:pPr>
                            <w:r w:rsidRPr="00932D56">
                              <w:rPr>
                                <w:b/>
                                <w:bCs/>
                                <w:color w:val="7030A0"/>
                              </w:rPr>
                              <w:t xml:space="preserve">For year ending 30 September </w:t>
                            </w:r>
                            <w:r w:rsidR="0061014B">
                              <w:rPr>
                                <w:b/>
                                <w:bCs/>
                                <w:color w:val="7030A0"/>
                              </w:rPr>
                              <w:t>202</w:t>
                            </w:r>
                            <w:r w:rsidR="00A5789D">
                              <w:rPr>
                                <w:b/>
                                <w:bCs/>
                                <w:color w:val="7030A0"/>
                              </w:rPr>
                              <w:t>3</w:t>
                            </w:r>
                          </w:p>
                          <w:p w14:paraId="0370358F" w14:textId="5A30093F" w:rsidR="007F4ED6" w:rsidRDefault="00440341" w:rsidP="00FC4447">
                            <w:pPr>
                              <w:pStyle w:val="ReportDate"/>
                            </w:pPr>
                            <w:r>
                              <w:t>March</w:t>
                            </w:r>
                            <w:r w:rsidR="007F4ED6">
                              <w:t xml:space="preserve"> </w:t>
                            </w:r>
                            <w:r w:rsidR="0061014B">
                              <w:t>202</w:t>
                            </w:r>
                            <w:r w:rsidR="006F63CF">
                              <w:t>4</w:t>
                            </w:r>
                          </w:p>
                          <w:p w14:paraId="06968430" w14:textId="77777777" w:rsidR="007F4ED6" w:rsidRPr="002D71EF" w:rsidRDefault="007F4ED6" w:rsidP="00FC4447">
                            <w:pPr>
                              <w:pStyle w:val="ReportDate"/>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D6623" id="_x0000_t202" coordsize="21600,21600" o:spt="202" path="m,l,21600r21600,l21600,xe">
                <v:stroke joinstyle="miter"/>
                <v:path gradientshapeok="t" o:connecttype="rect"/>
              </v:shapetype>
              <v:shape id="Text Box 119" o:spid="_x0000_s1026" type="#_x0000_t202" alt="tagcoverpanel" style="position:absolute;margin-left:159.05pt;margin-top:196.1pt;width:244.45pt;height:30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" filled="f" stroked="f">
                <v:textbox inset="1mm,1mm,1mm,1mm">
                  <w:txbxContent>
                    <w:p w14:paraId="3E529FD7" w14:textId="57D04571" w:rsidR="007F4ED6" w:rsidRPr="00970D07" w:rsidRDefault="007F4ED6" w:rsidP="00FC4447">
                      <w:pPr>
                        <w:pStyle w:val="ProjectName"/>
                      </w:pPr>
                      <w:r>
                        <w:t xml:space="preserve">Croda Pension Scheme </w:t>
                      </w:r>
                    </w:p>
                    <w:p w14:paraId="699863BF" w14:textId="77777777" w:rsidR="007F4ED6" w:rsidRPr="00932D56" w:rsidRDefault="007F4ED6" w:rsidP="00FC4447">
                      <w:pPr>
                        <w:pStyle w:val="CompanyName"/>
                        <w:rPr>
                          <w:color w:val="7030A0"/>
                        </w:rPr>
                      </w:pPr>
                      <w:r w:rsidRPr="00932D56">
                        <w:rPr>
                          <w:color w:val="7030A0"/>
                        </w:rPr>
                        <w:t xml:space="preserve">Implementation Statement </w:t>
                      </w:r>
                    </w:p>
                    <w:p w14:paraId="533687FD" w14:textId="77777777" w:rsidR="007F4ED6" w:rsidRPr="00932D56" w:rsidRDefault="007F4ED6" w:rsidP="001B312E">
                      <w:pPr>
                        <w:pStyle w:val="CompanyName"/>
                        <w:rPr>
                          <w:b/>
                          <w:bCs/>
                          <w:color w:val="7030A0"/>
                        </w:rPr>
                      </w:pPr>
                    </w:p>
                    <w:p w14:paraId="6F00A3A4" w14:textId="17AF1DAA" w:rsidR="007F4ED6" w:rsidRPr="00932D56" w:rsidRDefault="007F4ED6" w:rsidP="001B312E">
                      <w:pPr>
                        <w:pStyle w:val="CompanyName"/>
                        <w:rPr>
                          <w:b/>
                          <w:bCs/>
                          <w:color w:val="7030A0"/>
                        </w:rPr>
                      </w:pPr>
                      <w:r w:rsidRPr="00932D56">
                        <w:rPr>
                          <w:b/>
                          <w:bCs/>
                          <w:color w:val="7030A0"/>
                        </w:rPr>
                        <w:t xml:space="preserve">For year ending 30 September </w:t>
                      </w:r>
                      <w:r w:rsidR="0061014B">
                        <w:rPr>
                          <w:b/>
                          <w:bCs/>
                          <w:color w:val="7030A0"/>
                        </w:rPr>
                        <w:t>202</w:t>
                      </w:r>
                      <w:r w:rsidR="00A5789D">
                        <w:rPr>
                          <w:b/>
                          <w:bCs/>
                          <w:color w:val="7030A0"/>
                        </w:rPr>
                        <w:t>3</w:t>
                      </w:r>
                    </w:p>
                    <w:p w14:paraId="0370358F" w14:textId="5A30093F" w:rsidR="007F4ED6" w:rsidRDefault="00440341" w:rsidP="00FC4447">
                      <w:pPr>
                        <w:pStyle w:val="ReportDate"/>
                      </w:pPr>
                      <w:r>
                        <w:t>March</w:t>
                      </w:r>
                      <w:r w:rsidR="007F4ED6">
                        <w:t xml:space="preserve"> </w:t>
                      </w:r>
                      <w:r w:rsidR="0061014B">
                        <w:t>202</w:t>
                      </w:r>
                      <w:r w:rsidR="006F63CF">
                        <w:t>4</w:t>
                      </w:r>
                    </w:p>
                    <w:p w14:paraId="06968430" w14:textId="77777777" w:rsidR="007F4ED6" w:rsidRPr="002D71EF" w:rsidRDefault="007F4ED6" w:rsidP="00FC4447">
                      <w:pPr>
                        <w:pStyle w:val="ReportDate"/>
                      </w:pPr>
                    </w:p>
                  </w:txbxContent>
                </v:textbox>
                <w10:wrap anchorx="page" anchory="page"/>
              </v:shape>
            </w:pict>
          </mc:Fallback>
        </mc:AlternateContent>
      </w:r>
    </w:p>
    <w:p w14:paraId="42C1867B" w14:textId="77777777" w:rsidR="00FC4447" w:rsidRDefault="00FC4447" w:rsidP="00FC4447">
      <w:pPr>
        <w:pStyle w:val="FooterA4Portrait"/>
        <w:tabs>
          <w:tab w:val="left" w:pos="400"/>
        </w:tabs>
      </w:pPr>
    </w:p>
    <w:p w14:paraId="1550EAD6" w14:textId="77777777" w:rsidR="00FC4447" w:rsidRDefault="00FC4447" w:rsidP="00FC4447">
      <w:pPr>
        <w:pStyle w:val="FooterA4Portrait"/>
        <w:tabs>
          <w:tab w:val="left" w:pos="400"/>
        </w:tabs>
      </w:pPr>
    </w:p>
    <w:p w14:paraId="5C4DD886" w14:textId="77777777" w:rsidR="00FC4447" w:rsidRDefault="00FC4447" w:rsidP="00FC4447">
      <w:pPr>
        <w:pStyle w:val="FooterA4Portrait"/>
        <w:tabs>
          <w:tab w:val="left" w:pos="400"/>
        </w:tabs>
      </w:pPr>
    </w:p>
    <w:p w14:paraId="31788324" w14:textId="77777777" w:rsidR="00FC4447" w:rsidRDefault="00FC4447" w:rsidP="00FC4447">
      <w:pPr>
        <w:pStyle w:val="FooterA4Portrait"/>
        <w:tabs>
          <w:tab w:val="left" w:pos="400"/>
        </w:tabs>
      </w:pPr>
    </w:p>
    <w:p w14:paraId="774BDC95" w14:textId="77777777" w:rsidR="00FC4447" w:rsidRDefault="00FC4447" w:rsidP="00FC4447">
      <w:pPr>
        <w:pStyle w:val="FooterA4Portrait"/>
        <w:tabs>
          <w:tab w:val="left" w:pos="400"/>
        </w:tabs>
      </w:pPr>
    </w:p>
    <w:p w14:paraId="345A3E89" w14:textId="77777777" w:rsidR="00FC4447" w:rsidRDefault="00FC4447" w:rsidP="00FC4447">
      <w:pPr>
        <w:pStyle w:val="FooterA4Portrait"/>
        <w:tabs>
          <w:tab w:val="left" w:pos="400"/>
        </w:tabs>
      </w:pPr>
    </w:p>
    <w:p w14:paraId="051DD1BC" w14:textId="77777777" w:rsidR="00FC4447" w:rsidRDefault="00FC4447" w:rsidP="00FC4447">
      <w:pPr>
        <w:pStyle w:val="FooterA4Portrait"/>
        <w:tabs>
          <w:tab w:val="left" w:pos="400"/>
        </w:tabs>
      </w:pPr>
    </w:p>
    <w:p w14:paraId="6403C31B" w14:textId="77777777" w:rsidR="00FC4447" w:rsidRDefault="00FC4447" w:rsidP="00FC4447">
      <w:pPr>
        <w:pStyle w:val="FooterA4Portrait"/>
        <w:tabs>
          <w:tab w:val="left" w:pos="400"/>
        </w:tabs>
      </w:pPr>
    </w:p>
    <w:p w14:paraId="7F60CA48" w14:textId="77777777" w:rsidR="00FC4447" w:rsidRDefault="00FC4447" w:rsidP="00FC4447">
      <w:pPr>
        <w:pStyle w:val="FooterA4Portrait"/>
        <w:tabs>
          <w:tab w:val="left" w:pos="400"/>
        </w:tabs>
      </w:pPr>
    </w:p>
    <w:p w14:paraId="3F3D2671" w14:textId="77777777" w:rsidR="00FC4447" w:rsidRDefault="00FC4447" w:rsidP="00FC4447">
      <w:pPr>
        <w:pStyle w:val="FooterA4Portrait"/>
        <w:tabs>
          <w:tab w:val="left" w:pos="400"/>
        </w:tabs>
      </w:pPr>
    </w:p>
    <w:p w14:paraId="27F88150" w14:textId="77777777" w:rsidR="00FC4447" w:rsidRDefault="00FC4447" w:rsidP="00FC4447">
      <w:pPr>
        <w:pStyle w:val="FooterA4Portrait"/>
        <w:tabs>
          <w:tab w:val="left" w:pos="400"/>
        </w:tabs>
      </w:pPr>
    </w:p>
    <w:p w14:paraId="03859FC0" w14:textId="77777777" w:rsidR="00FC4447" w:rsidRDefault="00FC4447" w:rsidP="00FC4447">
      <w:pPr>
        <w:pStyle w:val="FooterA4Portrait"/>
        <w:tabs>
          <w:tab w:val="left" w:pos="400"/>
        </w:tabs>
      </w:pPr>
    </w:p>
    <w:p w14:paraId="384E3961" w14:textId="77777777" w:rsidR="00FC4447" w:rsidRDefault="00FC4447" w:rsidP="00FC4447">
      <w:pPr>
        <w:pStyle w:val="FooterA4Portrait"/>
        <w:tabs>
          <w:tab w:val="left" w:pos="400"/>
        </w:tabs>
      </w:pPr>
    </w:p>
    <w:p w14:paraId="2BFC13A8" w14:textId="77777777" w:rsidR="00FC4447" w:rsidRDefault="00FC4447" w:rsidP="00FC4447">
      <w:pPr>
        <w:pStyle w:val="FooterA4Portrait"/>
        <w:tabs>
          <w:tab w:val="left" w:pos="400"/>
        </w:tabs>
      </w:pPr>
    </w:p>
    <w:p w14:paraId="008AF092" w14:textId="77777777" w:rsidR="00FC4447" w:rsidRDefault="00FC4447" w:rsidP="00FC4447">
      <w:pPr>
        <w:pStyle w:val="FooterA4Portrait"/>
        <w:tabs>
          <w:tab w:val="left" w:pos="400"/>
        </w:tabs>
      </w:pPr>
    </w:p>
    <w:p w14:paraId="6D3BD107" w14:textId="77777777" w:rsidR="00FC4447" w:rsidRDefault="00FC4447" w:rsidP="00FC4447">
      <w:pPr>
        <w:pStyle w:val="FooterA4Portrait"/>
        <w:tabs>
          <w:tab w:val="left" w:pos="400"/>
        </w:tabs>
      </w:pPr>
    </w:p>
    <w:p w14:paraId="2ACED808" w14:textId="77777777" w:rsidR="00FC4447" w:rsidRDefault="00FC4447" w:rsidP="00FC4447">
      <w:pPr>
        <w:pStyle w:val="FooterA4Portrait"/>
        <w:tabs>
          <w:tab w:val="left" w:pos="400"/>
        </w:tabs>
      </w:pPr>
    </w:p>
    <w:p w14:paraId="5C426BDE" w14:textId="77777777" w:rsidR="00FC4447" w:rsidRDefault="00FC4447" w:rsidP="00FC4447">
      <w:pPr>
        <w:pStyle w:val="FooterA4Portrait"/>
        <w:tabs>
          <w:tab w:val="left" w:pos="400"/>
        </w:tabs>
      </w:pPr>
    </w:p>
    <w:p w14:paraId="7B310FFE" w14:textId="77777777" w:rsidR="00FC4447" w:rsidRDefault="00FC4447" w:rsidP="00FC4447">
      <w:pPr>
        <w:pStyle w:val="FooterA4Portrait"/>
        <w:tabs>
          <w:tab w:val="left" w:pos="400"/>
        </w:tabs>
      </w:pPr>
    </w:p>
    <w:p w14:paraId="243F7624" w14:textId="77777777" w:rsidR="00FC4447" w:rsidRDefault="00FC4447" w:rsidP="00FC4447">
      <w:pPr>
        <w:pStyle w:val="FooterA4Portrait"/>
        <w:tabs>
          <w:tab w:val="left" w:pos="400"/>
        </w:tabs>
      </w:pPr>
    </w:p>
    <w:p w14:paraId="31A40817" w14:textId="77777777" w:rsidR="00FC4447" w:rsidRDefault="00FC4447" w:rsidP="00FC4447">
      <w:pPr>
        <w:pStyle w:val="FooterA4Portrait"/>
        <w:tabs>
          <w:tab w:val="left" w:pos="400"/>
        </w:tabs>
      </w:pPr>
    </w:p>
    <w:p w14:paraId="7CD718FE" w14:textId="77777777" w:rsidR="00FC4447" w:rsidRDefault="00FC4447" w:rsidP="00FC4447">
      <w:pPr>
        <w:pStyle w:val="FooterA4Portrait"/>
        <w:tabs>
          <w:tab w:val="left" w:pos="400"/>
        </w:tabs>
      </w:pPr>
    </w:p>
    <w:p w14:paraId="62E6C2C8" w14:textId="7E858D81" w:rsidR="00FC4447" w:rsidRDefault="00FC4447" w:rsidP="00FC4447">
      <w:pPr>
        <w:pStyle w:val="FooterA4Portrait"/>
        <w:tabs>
          <w:tab w:val="left" w:pos="400"/>
        </w:tabs>
      </w:pPr>
    </w:p>
    <w:p w14:paraId="49CB4BE5" w14:textId="3BF0D96C" w:rsidR="00FC4447" w:rsidRDefault="00FC4447" w:rsidP="00FC4447">
      <w:pPr>
        <w:pStyle w:val="FooterA4Portrait"/>
        <w:tabs>
          <w:tab w:val="left" w:pos="400"/>
        </w:tabs>
      </w:pPr>
    </w:p>
    <w:p w14:paraId="172B76D9" w14:textId="77777777" w:rsidR="00FC4447" w:rsidRDefault="00FC4447" w:rsidP="00FC4447">
      <w:pPr>
        <w:pStyle w:val="FooterA4Portrait"/>
        <w:tabs>
          <w:tab w:val="left" w:pos="400"/>
        </w:tabs>
      </w:pPr>
    </w:p>
    <w:p w14:paraId="797B1076" w14:textId="5236D7D7" w:rsidR="00FC4447" w:rsidRDefault="00FC4447" w:rsidP="00FC4447">
      <w:pPr>
        <w:pStyle w:val="FooterA4Portrait"/>
        <w:tabs>
          <w:tab w:val="left" w:pos="400"/>
        </w:tabs>
      </w:pPr>
    </w:p>
    <w:p w14:paraId="1D034526" w14:textId="218087D1" w:rsidR="00526528" w:rsidRDefault="00526528" w:rsidP="00FC4447">
      <w:pPr>
        <w:pStyle w:val="FooterA4Portrait"/>
        <w:tabs>
          <w:tab w:val="left" w:pos="400"/>
        </w:tabs>
      </w:pPr>
    </w:p>
    <w:p w14:paraId="5AE71B91" w14:textId="6F195DD1" w:rsidR="00526528" w:rsidRDefault="00526528" w:rsidP="00FC4447">
      <w:pPr>
        <w:pStyle w:val="FooterA4Portrait"/>
        <w:tabs>
          <w:tab w:val="left" w:pos="400"/>
        </w:tabs>
      </w:pPr>
    </w:p>
    <w:p w14:paraId="3B311A74" w14:textId="65D0B3F9" w:rsidR="00526528" w:rsidRDefault="00526528" w:rsidP="00FC4447">
      <w:pPr>
        <w:pStyle w:val="FooterA4Portrait"/>
        <w:tabs>
          <w:tab w:val="left" w:pos="400"/>
        </w:tabs>
      </w:pPr>
    </w:p>
    <w:p w14:paraId="12953D83" w14:textId="02658D35" w:rsidR="00526528" w:rsidRDefault="00526528" w:rsidP="00FC4447">
      <w:pPr>
        <w:pStyle w:val="FooterA4Portrait"/>
        <w:tabs>
          <w:tab w:val="left" w:pos="400"/>
        </w:tabs>
      </w:pPr>
    </w:p>
    <w:p w14:paraId="0CE6C9BA" w14:textId="0CD5A324" w:rsidR="00526528" w:rsidRDefault="00526528" w:rsidP="00FC4447">
      <w:pPr>
        <w:pStyle w:val="FooterA4Portrait"/>
        <w:tabs>
          <w:tab w:val="left" w:pos="400"/>
        </w:tabs>
      </w:pPr>
    </w:p>
    <w:p w14:paraId="7AE059E2" w14:textId="0BE51E6E" w:rsidR="00526528" w:rsidRDefault="00526528" w:rsidP="00FC4447">
      <w:pPr>
        <w:pStyle w:val="FooterA4Portrait"/>
        <w:tabs>
          <w:tab w:val="left" w:pos="400"/>
        </w:tabs>
      </w:pPr>
    </w:p>
    <w:p w14:paraId="6FCD211F" w14:textId="4C55B9F9" w:rsidR="00526528" w:rsidRDefault="00526528" w:rsidP="00FC4447">
      <w:pPr>
        <w:pStyle w:val="FooterA4Portrait"/>
        <w:tabs>
          <w:tab w:val="left" w:pos="400"/>
        </w:tabs>
      </w:pPr>
    </w:p>
    <w:p w14:paraId="682698E7" w14:textId="50F4D412" w:rsidR="00526528" w:rsidRDefault="00526528" w:rsidP="00FC4447">
      <w:pPr>
        <w:pStyle w:val="FooterA4Portrait"/>
        <w:tabs>
          <w:tab w:val="left" w:pos="400"/>
        </w:tabs>
      </w:pPr>
    </w:p>
    <w:p w14:paraId="36F2F07B" w14:textId="21007381" w:rsidR="00526528" w:rsidRDefault="00526528" w:rsidP="00FC4447">
      <w:pPr>
        <w:pStyle w:val="FooterA4Portrait"/>
        <w:tabs>
          <w:tab w:val="left" w:pos="400"/>
        </w:tabs>
      </w:pPr>
    </w:p>
    <w:p w14:paraId="295BE705" w14:textId="2560AF6B" w:rsidR="00526528" w:rsidRDefault="00526528" w:rsidP="00FC4447">
      <w:pPr>
        <w:pStyle w:val="FooterA4Portrait"/>
        <w:tabs>
          <w:tab w:val="left" w:pos="400"/>
        </w:tabs>
      </w:pPr>
    </w:p>
    <w:p w14:paraId="1AD148A2" w14:textId="1426318D" w:rsidR="00526528" w:rsidRDefault="00526528" w:rsidP="00FC4447">
      <w:pPr>
        <w:pStyle w:val="FooterA4Portrait"/>
        <w:tabs>
          <w:tab w:val="left" w:pos="400"/>
        </w:tabs>
      </w:pPr>
    </w:p>
    <w:p w14:paraId="419E6E54" w14:textId="5B1EF94A" w:rsidR="00526528" w:rsidRDefault="00526528" w:rsidP="00FC4447">
      <w:pPr>
        <w:pStyle w:val="FooterA4Portrait"/>
        <w:tabs>
          <w:tab w:val="left" w:pos="400"/>
        </w:tabs>
      </w:pPr>
    </w:p>
    <w:p w14:paraId="4811288D" w14:textId="554D7C51" w:rsidR="00526528" w:rsidRDefault="00526528" w:rsidP="00FC4447">
      <w:pPr>
        <w:pStyle w:val="FooterA4Portrait"/>
        <w:tabs>
          <w:tab w:val="left" w:pos="400"/>
        </w:tabs>
      </w:pPr>
    </w:p>
    <w:p w14:paraId="18A71A20" w14:textId="5DA20A46" w:rsidR="00526528" w:rsidRDefault="00526528" w:rsidP="00FC4447">
      <w:pPr>
        <w:pStyle w:val="FooterA4Portrait"/>
        <w:tabs>
          <w:tab w:val="left" w:pos="400"/>
        </w:tabs>
      </w:pPr>
    </w:p>
    <w:p w14:paraId="2C7118AA" w14:textId="09CC078E" w:rsidR="00526528" w:rsidRDefault="00526528" w:rsidP="00FC4447">
      <w:pPr>
        <w:pStyle w:val="FooterA4Portrait"/>
        <w:tabs>
          <w:tab w:val="left" w:pos="400"/>
        </w:tabs>
      </w:pPr>
    </w:p>
    <w:p w14:paraId="734A853C" w14:textId="0CE646E9" w:rsidR="00526528" w:rsidRDefault="00526528" w:rsidP="00FC4447">
      <w:pPr>
        <w:pStyle w:val="FooterA4Portrait"/>
        <w:tabs>
          <w:tab w:val="left" w:pos="400"/>
        </w:tabs>
      </w:pPr>
    </w:p>
    <w:p w14:paraId="793B12B6" w14:textId="7989F6FC" w:rsidR="00526528" w:rsidRDefault="00526528" w:rsidP="00FC4447">
      <w:pPr>
        <w:pStyle w:val="FooterA4Portrait"/>
        <w:tabs>
          <w:tab w:val="left" w:pos="400"/>
        </w:tabs>
      </w:pPr>
    </w:p>
    <w:p w14:paraId="2B795ABE" w14:textId="699B01CA" w:rsidR="00526528" w:rsidRDefault="00526528" w:rsidP="00FC4447">
      <w:pPr>
        <w:pStyle w:val="FooterA4Portrait"/>
        <w:tabs>
          <w:tab w:val="left" w:pos="400"/>
        </w:tabs>
      </w:pPr>
    </w:p>
    <w:p w14:paraId="7AA08942" w14:textId="7BBE91DF" w:rsidR="00526528" w:rsidRDefault="00526528" w:rsidP="00FC4447">
      <w:pPr>
        <w:pStyle w:val="FooterA4Portrait"/>
        <w:tabs>
          <w:tab w:val="left" w:pos="400"/>
        </w:tabs>
      </w:pPr>
    </w:p>
    <w:p w14:paraId="58EF239A" w14:textId="6935B411" w:rsidR="00526528" w:rsidRDefault="00526528" w:rsidP="00FC4447">
      <w:pPr>
        <w:pStyle w:val="FooterA4Portrait"/>
        <w:tabs>
          <w:tab w:val="left" w:pos="400"/>
        </w:tabs>
      </w:pPr>
    </w:p>
    <w:p w14:paraId="2B7164E4" w14:textId="77777777" w:rsidR="00526528" w:rsidRDefault="00526528" w:rsidP="00FC4447">
      <w:pPr>
        <w:pStyle w:val="FooterA4Portrait"/>
        <w:tabs>
          <w:tab w:val="left" w:pos="400"/>
        </w:tabs>
      </w:pPr>
    </w:p>
    <w:p w14:paraId="01337076" w14:textId="0F57FA0E" w:rsidR="00FC4447" w:rsidRDefault="00FC4447" w:rsidP="00FC4447">
      <w:pPr>
        <w:pStyle w:val="FooterA4Portrait"/>
        <w:tabs>
          <w:tab w:val="left" w:pos="400"/>
        </w:tabs>
      </w:pPr>
    </w:p>
    <w:p w14:paraId="2D6E206E" w14:textId="0EEA5C3F" w:rsidR="00FC4447" w:rsidRDefault="00FC4447" w:rsidP="00FC4447">
      <w:pPr>
        <w:pStyle w:val="FooterA4Portrait"/>
        <w:tabs>
          <w:tab w:val="left" w:pos="400"/>
        </w:tabs>
      </w:pPr>
    </w:p>
    <w:p w14:paraId="1A233D69" w14:textId="1F8EAB1A" w:rsidR="00FC4447" w:rsidRPr="00526528" w:rsidRDefault="00FC4447" w:rsidP="00526528">
      <w:pPr>
        <w:pStyle w:val="FooterA4Portrait"/>
        <w:tabs>
          <w:tab w:val="left" w:pos="400"/>
        </w:tabs>
        <w:jc w:val="right"/>
        <w:sectPr w:rsidR="00FC4447" w:rsidRPr="00526528" w:rsidSect="00A14B23">
          <w:footerReference w:type="first" r:id="rId16"/>
          <w:footnotePr>
            <w:numRestart w:val="eachPage"/>
          </w:footnotePr>
          <w:pgSz w:w="12240" w:h="15840" w:code="9"/>
          <w:pgMar w:top="1417" w:right="1587" w:bottom="1814" w:left="1587" w:header="720" w:footer="879" w:gutter="0"/>
          <w:cols w:space="720"/>
          <w:titlePg/>
          <w:docGrid w:linePitch="360"/>
        </w:sectPr>
      </w:pPr>
      <w:r>
        <w:rPr>
          <w:sz w:val="20"/>
          <w:szCs w:val="20"/>
        </w:rPr>
        <w:br w:type="page"/>
      </w:r>
    </w:p>
    <w:p w14:paraId="54F7A0F0" w14:textId="77777777" w:rsidR="00FC4447" w:rsidRPr="00364A8D" w:rsidRDefault="00F06DDA" w:rsidP="002036D9">
      <w:pPr>
        <w:rPr>
          <w:rFonts w:ascii="Arial" w:hAnsi="Arial" w:cs="Arial"/>
          <w:b/>
          <w:bCs/>
          <w:color w:val="7030A0"/>
          <w:sz w:val="20"/>
          <w:szCs w:val="20"/>
        </w:rPr>
      </w:pPr>
      <w:r w:rsidRPr="00364A8D">
        <w:rPr>
          <w:rFonts w:ascii="Arial" w:hAnsi="Arial" w:cs="Arial"/>
          <w:b/>
          <w:bCs/>
          <w:color w:val="7030A0"/>
          <w:sz w:val="20"/>
          <w:szCs w:val="20"/>
        </w:rPr>
        <w:lastRenderedPageBreak/>
        <w:fldChar w:fldCharType="begin"/>
      </w:r>
      <w:r w:rsidRPr="00364A8D">
        <w:rPr>
          <w:rFonts w:ascii="Arial" w:hAnsi="Arial" w:cs="Arial"/>
          <w:b/>
          <w:bCs/>
          <w:color w:val="7030A0"/>
          <w:sz w:val="20"/>
          <w:szCs w:val="20"/>
        </w:rPr>
        <w:instrText xml:space="preserve"> DOCPROPERTY "TOC" </w:instrText>
      </w:r>
      <w:r w:rsidRPr="00364A8D">
        <w:rPr>
          <w:rFonts w:ascii="Arial" w:hAnsi="Arial" w:cs="Arial"/>
          <w:b/>
          <w:bCs/>
          <w:color w:val="7030A0"/>
          <w:sz w:val="20"/>
          <w:szCs w:val="20"/>
        </w:rPr>
        <w:fldChar w:fldCharType="separate"/>
      </w:r>
      <w:r w:rsidR="00FC4447" w:rsidRPr="00364A8D">
        <w:rPr>
          <w:rFonts w:ascii="Arial" w:hAnsi="Arial" w:cs="Arial"/>
          <w:b/>
          <w:bCs/>
          <w:color w:val="7030A0"/>
          <w:sz w:val="20"/>
          <w:szCs w:val="20"/>
        </w:rPr>
        <w:t>Table of Contents</w:t>
      </w:r>
      <w:r w:rsidRPr="00364A8D">
        <w:rPr>
          <w:rFonts w:ascii="Arial" w:hAnsi="Arial" w:cs="Arial"/>
          <w:b/>
          <w:bCs/>
          <w:color w:val="7030A0"/>
          <w:sz w:val="20"/>
          <w:szCs w:val="20"/>
        </w:rPr>
        <w:fldChar w:fldCharType="end"/>
      </w:r>
    </w:p>
    <w:p w14:paraId="677CABD7" w14:textId="6B6B4311" w:rsidR="00613A6D" w:rsidRDefault="004B7EF3">
      <w:pPr>
        <w:pStyle w:val="TOC1"/>
        <w:rPr>
          <w:rFonts w:asciiTheme="minorHAnsi" w:eastAsiaTheme="minorEastAsia" w:hAnsiTheme="minorHAnsi" w:cstheme="minorBidi"/>
          <w:b w:val="0"/>
          <w:noProof/>
          <w:sz w:val="22"/>
          <w:szCs w:val="22"/>
          <w:lang w:eastAsia="en-GB"/>
        </w:rPr>
      </w:pPr>
      <w:r w:rsidRPr="00364A8D">
        <w:rPr>
          <w:rFonts w:cs="Arial"/>
          <w:color w:val="7030A0"/>
        </w:rPr>
        <w:fldChar w:fldCharType="begin"/>
      </w:r>
      <w:r w:rsidRPr="00364A8D">
        <w:rPr>
          <w:rFonts w:cs="Arial"/>
          <w:color w:val="7030A0"/>
        </w:rPr>
        <w:instrText>TOC \o "1-1"  \t "Heading 8,1"</w:instrText>
      </w:r>
      <w:r w:rsidRPr="00364A8D">
        <w:rPr>
          <w:rFonts w:cs="Arial"/>
          <w:color w:val="7030A0"/>
        </w:rPr>
        <w:fldChar w:fldCharType="separate"/>
      </w:r>
      <w:r w:rsidR="00613A6D" w:rsidRPr="00DE49DD">
        <w:rPr>
          <w:rFonts w:eastAsiaTheme="minorEastAsia"/>
          <w:noProof/>
        </w:rPr>
        <w:t>Section 1 : Introduction</w:t>
      </w:r>
      <w:r w:rsidR="00613A6D">
        <w:rPr>
          <w:noProof/>
        </w:rPr>
        <w:tab/>
      </w:r>
      <w:r w:rsidR="00613A6D">
        <w:rPr>
          <w:noProof/>
        </w:rPr>
        <w:fldChar w:fldCharType="begin"/>
      </w:r>
      <w:r w:rsidR="00613A6D">
        <w:rPr>
          <w:noProof/>
        </w:rPr>
        <w:instrText xml:space="preserve"> PAGEREF _Toc129785880 \h </w:instrText>
      </w:r>
      <w:r w:rsidR="00613A6D">
        <w:rPr>
          <w:noProof/>
        </w:rPr>
      </w:r>
      <w:r w:rsidR="00613A6D">
        <w:rPr>
          <w:noProof/>
        </w:rPr>
        <w:fldChar w:fldCharType="separate"/>
      </w:r>
      <w:r w:rsidR="001319AA">
        <w:rPr>
          <w:noProof/>
        </w:rPr>
        <w:t>2</w:t>
      </w:r>
      <w:r w:rsidR="00613A6D">
        <w:rPr>
          <w:noProof/>
        </w:rPr>
        <w:fldChar w:fldCharType="end"/>
      </w:r>
    </w:p>
    <w:p w14:paraId="34D95609" w14:textId="3EA8C67E" w:rsidR="00613A6D" w:rsidRDefault="00613A6D">
      <w:pPr>
        <w:pStyle w:val="TOC1"/>
        <w:rPr>
          <w:rFonts w:asciiTheme="minorHAnsi" w:eastAsiaTheme="minorEastAsia" w:hAnsiTheme="minorHAnsi" w:cstheme="minorBidi"/>
          <w:b w:val="0"/>
          <w:noProof/>
          <w:sz w:val="22"/>
          <w:szCs w:val="22"/>
          <w:lang w:eastAsia="en-GB"/>
        </w:rPr>
      </w:pPr>
      <w:r w:rsidRPr="00DE49DD">
        <w:rPr>
          <w:noProof/>
          <w14:scene3d>
            <w14:camera w14:prst="orthographicFront"/>
            <w14:lightRig w14:rig="threePt" w14:dir="t">
              <w14:rot w14:lat="0" w14:lon="0" w14:rev="0"/>
            </w14:lightRig>
          </w14:scene3d>
        </w:rPr>
        <w:t>Section 2</w:t>
      </w:r>
      <w:r w:rsidRPr="00DE49DD">
        <w:rPr>
          <w:noProof/>
        </w:rPr>
        <w:t xml:space="preserve"> : Adherence to the SIP</w:t>
      </w:r>
      <w:r>
        <w:rPr>
          <w:noProof/>
        </w:rPr>
        <w:tab/>
      </w:r>
      <w:r>
        <w:rPr>
          <w:noProof/>
        </w:rPr>
        <w:fldChar w:fldCharType="begin"/>
      </w:r>
      <w:r>
        <w:rPr>
          <w:noProof/>
        </w:rPr>
        <w:instrText xml:space="preserve"> PAGEREF _Toc129785881 \h </w:instrText>
      </w:r>
      <w:r>
        <w:rPr>
          <w:noProof/>
        </w:rPr>
      </w:r>
      <w:r>
        <w:rPr>
          <w:noProof/>
        </w:rPr>
        <w:fldChar w:fldCharType="separate"/>
      </w:r>
      <w:r w:rsidR="001319AA">
        <w:rPr>
          <w:noProof/>
        </w:rPr>
        <w:t>3</w:t>
      </w:r>
      <w:r>
        <w:rPr>
          <w:noProof/>
        </w:rPr>
        <w:fldChar w:fldCharType="end"/>
      </w:r>
    </w:p>
    <w:p w14:paraId="10C66593" w14:textId="7F127FE6" w:rsidR="00613A6D" w:rsidRDefault="00613A6D">
      <w:pPr>
        <w:pStyle w:val="TOC1"/>
        <w:rPr>
          <w:rFonts w:asciiTheme="minorHAnsi" w:eastAsiaTheme="minorEastAsia" w:hAnsiTheme="minorHAnsi" w:cstheme="minorBidi"/>
          <w:b w:val="0"/>
          <w:noProof/>
          <w:sz w:val="22"/>
          <w:szCs w:val="22"/>
          <w:lang w:eastAsia="en-GB"/>
        </w:rPr>
      </w:pPr>
      <w:r w:rsidRPr="00DE49DD">
        <w:rPr>
          <w:rFonts w:eastAsiaTheme="minorEastAsia"/>
          <w:noProof/>
        </w:rPr>
        <w:t>Section 3: Voting and engagement</w:t>
      </w:r>
      <w:r>
        <w:rPr>
          <w:noProof/>
        </w:rPr>
        <w:tab/>
      </w:r>
      <w:r w:rsidR="00C3145D">
        <w:rPr>
          <w:noProof/>
        </w:rPr>
        <w:t>5</w:t>
      </w:r>
    </w:p>
    <w:p w14:paraId="263364C3" w14:textId="32137BFD" w:rsidR="00613A6D" w:rsidRDefault="00613A6D">
      <w:pPr>
        <w:pStyle w:val="TOC1"/>
        <w:rPr>
          <w:rFonts w:asciiTheme="minorHAnsi" w:eastAsiaTheme="minorEastAsia" w:hAnsiTheme="minorHAnsi" w:cstheme="minorBidi"/>
          <w:b w:val="0"/>
          <w:noProof/>
          <w:sz w:val="22"/>
          <w:szCs w:val="22"/>
          <w:lang w:eastAsia="en-GB"/>
        </w:rPr>
      </w:pPr>
      <w:r w:rsidRPr="00DE49DD">
        <w:rPr>
          <w:noProof/>
        </w:rPr>
        <w:t>Section 4: Summary and conclusions</w:t>
      </w:r>
      <w:r>
        <w:rPr>
          <w:noProof/>
        </w:rPr>
        <w:tab/>
      </w:r>
      <w:r w:rsidR="00C3145D">
        <w:rPr>
          <w:noProof/>
        </w:rPr>
        <w:t>9</w:t>
      </w:r>
    </w:p>
    <w:p w14:paraId="1CAD54B3" w14:textId="73BE5D89" w:rsidR="00613A6D" w:rsidRDefault="00613A6D">
      <w:pPr>
        <w:pStyle w:val="TOC1"/>
        <w:rPr>
          <w:rFonts w:asciiTheme="minorHAnsi" w:eastAsiaTheme="minorEastAsia" w:hAnsiTheme="minorHAnsi" w:cstheme="minorBidi"/>
          <w:b w:val="0"/>
          <w:noProof/>
          <w:sz w:val="22"/>
          <w:szCs w:val="22"/>
          <w:lang w:eastAsia="en-GB"/>
        </w:rPr>
      </w:pPr>
      <w:r w:rsidRPr="00DE49DD">
        <w:rPr>
          <w:noProof/>
        </w:rPr>
        <w:t>Appendix I: Portfolio turnover</w:t>
      </w:r>
      <w:r>
        <w:rPr>
          <w:noProof/>
        </w:rPr>
        <w:tab/>
      </w:r>
      <w:r w:rsidR="00C3145D">
        <w:rPr>
          <w:noProof/>
        </w:rPr>
        <w:t>10</w:t>
      </w:r>
    </w:p>
    <w:p w14:paraId="3259E78A" w14:textId="409711EC" w:rsidR="004B7EF3" w:rsidRPr="00364A8D" w:rsidRDefault="004B7EF3" w:rsidP="004B7EF3">
      <w:pPr>
        <w:pStyle w:val="TOC1"/>
        <w:rPr>
          <w:rFonts w:cs="Arial"/>
          <w:color w:val="7030A0"/>
        </w:rPr>
      </w:pPr>
      <w:r w:rsidRPr="00364A8D">
        <w:rPr>
          <w:rFonts w:cs="Arial"/>
          <w:color w:val="7030A0"/>
        </w:rPr>
        <w:fldChar w:fldCharType="end"/>
      </w:r>
    </w:p>
    <w:p w14:paraId="6E19517F" w14:textId="77777777" w:rsidR="004B7EF3" w:rsidRPr="004B7EF3" w:rsidRDefault="004B7EF3" w:rsidP="004B7EF3"/>
    <w:p w14:paraId="6129133D" w14:textId="1BC28D97" w:rsidR="00FC4447" w:rsidRDefault="00D27B41" w:rsidP="00D27B41">
      <w:pPr>
        <w:pStyle w:val="BodyText"/>
        <w:tabs>
          <w:tab w:val="left" w:pos="3235"/>
        </w:tabs>
      </w:pPr>
      <w:r>
        <w:tab/>
      </w:r>
    </w:p>
    <w:p w14:paraId="7FD3E2DC" w14:textId="77777777" w:rsidR="00FC4447" w:rsidRDefault="00FC4447" w:rsidP="00FC4447">
      <w:pPr>
        <w:pStyle w:val="BodyText"/>
        <w:jc w:val="center"/>
      </w:pPr>
      <w:r>
        <w:br w:type="page"/>
      </w:r>
    </w:p>
    <w:p w14:paraId="7EB31664" w14:textId="77777777" w:rsidR="00FC4447" w:rsidRDefault="00FC4447" w:rsidP="00FC4447">
      <w:pPr>
        <w:rPr>
          <w:b/>
        </w:rPr>
        <w:sectPr w:rsidR="00FC4447" w:rsidSect="00A14B23">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2240" w:h="15840" w:code="9"/>
          <w:pgMar w:top="1417" w:right="1587" w:bottom="1814" w:left="1587" w:header="720" w:footer="879" w:gutter="0"/>
          <w:pgNumType w:start="1"/>
          <w:cols w:space="720"/>
          <w:docGrid w:linePitch="360"/>
        </w:sectPr>
      </w:pPr>
    </w:p>
    <w:p w14:paraId="376EFFED" w14:textId="77777777" w:rsidR="00FC4447" w:rsidRPr="0048612D" w:rsidRDefault="00FC4447" w:rsidP="00D560D9">
      <w:pPr>
        <w:pStyle w:val="Heading1"/>
        <w:ind w:left="0"/>
        <w:rPr>
          <w:color w:val="702082"/>
        </w:rPr>
      </w:pPr>
      <w:bookmarkStart w:id="0" w:name="_Toc226955974"/>
      <w:bookmarkStart w:id="1" w:name="_Toc421537087"/>
      <w:bookmarkStart w:id="2" w:name="_Toc129785880"/>
      <w:r w:rsidRPr="0048612D">
        <w:rPr>
          <w:color w:val="702082"/>
        </w:rPr>
        <w:lastRenderedPageBreak/>
        <w:t>: Introduction</w:t>
      </w:r>
      <w:bookmarkEnd w:id="0"/>
      <w:bookmarkEnd w:id="1"/>
      <w:bookmarkEnd w:id="2"/>
    </w:p>
    <w:p w14:paraId="7A04E777" w14:textId="66A52F67" w:rsidR="00D77640" w:rsidRDefault="00003186" w:rsidP="00003186">
      <w:pPr>
        <w:pStyle w:val="Heading4"/>
        <w:numPr>
          <w:ilvl w:val="0"/>
          <w:numId w:val="0"/>
        </w:numPr>
        <w:spacing w:before="120" w:after="120"/>
        <w:rPr>
          <w:rFonts w:cs="Arial"/>
          <w:szCs w:val="20"/>
        </w:rPr>
      </w:pPr>
      <w:r w:rsidRPr="000C35FF">
        <w:rPr>
          <w:rFonts w:cs="Arial"/>
          <w:szCs w:val="20"/>
        </w:rPr>
        <w:t>This document is the Annual Implementation Statement (</w:t>
      </w:r>
      <w:r w:rsidR="006474A3">
        <w:rPr>
          <w:rFonts w:cs="Arial"/>
          <w:szCs w:val="20"/>
        </w:rPr>
        <w:t>‘</w:t>
      </w:r>
      <w:r w:rsidRPr="000C35FF">
        <w:rPr>
          <w:rFonts w:cs="Arial"/>
          <w:szCs w:val="20"/>
        </w:rPr>
        <w:t xml:space="preserve">the </w:t>
      </w:r>
      <w:r w:rsidR="00430AAA">
        <w:rPr>
          <w:rFonts w:cs="Arial"/>
          <w:szCs w:val="20"/>
        </w:rPr>
        <w:t>S</w:t>
      </w:r>
      <w:r w:rsidRPr="000C35FF">
        <w:rPr>
          <w:rFonts w:cs="Arial"/>
          <w:szCs w:val="20"/>
        </w:rPr>
        <w:t>tatement</w:t>
      </w:r>
      <w:r w:rsidR="006474A3">
        <w:rPr>
          <w:rFonts w:cs="Arial"/>
          <w:szCs w:val="20"/>
        </w:rPr>
        <w:t>’</w:t>
      </w:r>
      <w:r w:rsidRPr="000C35FF">
        <w:rPr>
          <w:rFonts w:cs="Arial"/>
          <w:szCs w:val="20"/>
        </w:rPr>
        <w:t xml:space="preserve">) </w:t>
      </w:r>
      <w:r w:rsidR="007B1CC8" w:rsidRPr="007B1CC8">
        <w:rPr>
          <w:rFonts w:cs="Arial"/>
          <w:szCs w:val="20"/>
        </w:rPr>
        <w:t>prepared by</w:t>
      </w:r>
      <w:r w:rsidR="006474A3">
        <w:rPr>
          <w:rFonts w:cs="Arial"/>
          <w:szCs w:val="20"/>
        </w:rPr>
        <w:t xml:space="preserve"> Croda Pension Trustees Limited (‘the Trustee’) of the</w:t>
      </w:r>
      <w:r w:rsidR="007B1CC8" w:rsidRPr="007B1CC8">
        <w:rPr>
          <w:rFonts w:cs="Arial"/>
          <w:szCs w:val="20"/>
        </w:rPr>
        <w:t xml:space="preserve"> </w:t>
      </w:r>
      <w:r w:rsidR="00BE5DBC">
        <w:rPr>
          <w:rFonts w:cs="Arial"/>
          <w:szCs w:val="20"/>
        </w:rPr>
        <w:t xml:space="preserve">Croda Pension Scheme </w:t>
      </w:r>
      <w:r w:rsidR="00A03624">
        <w:rPr>
          <w:rFonts w:cs="Arial"/>
          <w:szCs w:val="20"/>
        </w:rPr>
        <w:t>(</w:t>
      </w:r>
      <w:r w:rsidR="006474A3">
        <w:rPr>
          <w:rFonts w:cs="Arial"/>
          <w:szCs w:val="20"/>
        </w:rPr>
        <w:t>‘</w:t>
      </w:r>
      <w:r w:rsidR="00A03624">
        <w:rPr>
          <w:rFonts w:cs="Arial"/>
          <w:szCs w:val="20"/>
        </w:rPr>
        <w:t>the Scheme</w:t>
      </w:r>
      <w:r w:rsidR="006474A3">
        <w:rPr>
          <w:rFonts w:cs="Arial"/>
          <w:szCs w:val="20"/>
        </w:rPr>
        <w:t>’</w:t>
      </w:r>
      <w:r w:rsidR="00A03624">
        <w:rPr>
          <w:rFonts w:cs="Arial"/>
          <w:szCs w:val="20"/>
        </w:rPr>
        <w:t xml:space="preserve">) </w:t>
      </w:r>
      <w:r w:rsidRPr="000C35FF">
        <w:rPr>
          <w:rFonts w:cs="Arial"/>
          <w:szCs w:val="20"/>
        </w:rPr>
        <w:t xml:space="preserve">covering the </w:t>
      </w:r>
      <w:r w:rsidR="006474A3">
        <w:rPr>
          <w:rFonts w:cs="Arial"/>
          <w:szCs w:val="20"/>
        </w:rPr>
        <w:t>‘</w:t>
      </w:r>
      <w:r w:rsidR="00B5297A">
        <w:rPr>
          <w:rFonts w:cs="Arial"/>
          <w:szCs w:val="20"/>
        </w:rPr>
        <w:t>S</w:t>
      </w:r>
      <w:r w:rsidRPr="000C35FF">
        <w:rPr>
          <w:rFonts w:cs="Arial"/>
          <w:szCs w:val="20"/>
        </w:rPr>
        <w:t xml:space="preserve">cheme </w:t>
      </w:r>
      <w:r w:rsidR="00B5297A">
        <w:rPr>
          <w:rFonts w:cs="Arial"/>
          <w:szCs w:val="20"/>
        </w:rPr>
        <w:t>Y</w:t>
      </w:r>
      <w:r w:rsidRPr="000C35FF">
        <w:rPr>
          <w:rFonts w:cs="Arial"/>
          <w:szCs w:val="20"/>
        </w:rPr>
        <w:t>ear</w:t>
      </w:r>
      <w:r w:rsidR="006474A3">
        <w:rPr>
          <w:rFonts w:cs="Arial"/>
          <w:szCs w:val="20"/>
        </w:rPr>
        <w:t>’</w:t>
      </w:r>
      <w:r w:rsidRPr="000C35FF">
        <w:rPr>
          <w:rFonts w:cs="Arial"/>
          <w:szCs w:val="20"/>
        </w:rPr>
        <w:t xml:space="preserve"> </w:t>
      </w:r>
      <w:r w:rsidR="00B5297A">
        <w:rPr>
          <w:rFonts w:cs="Arial"/>
          <w:szCs w:val="20"/>
        </w:rPr>
        <w:t xml:space="preserve">from </w:t>
      </w:r>
      <w:r w:rsidR="00E83E94">
        <w:rPr>
          <w:rFonts w:cs="Arial"/>
          <w:szCs w:val="20"/>
        </w:rPr>
        <w:t>1</w:t>
      </w:r>
      <w:r w:rsidR="00BE5DBC">
        <w:rPr>
          <w:rFonts w:cs="Arial"/>
          <w:szCs w:val="20"/>
        </w:rPr>
        <w:t xml:space="preserve"> October </w:t>
      </w:r>
      <w:r w:rsidR="00F26D24">
        <w:rPr>
          <w:rFonts w:cs="Arial"/>
          <w:szCs w:val="20"/>
        </w:rPr>
        <w:t>202</w:t>
      </w:r>
      <w:r w:rsidR="00381D14">
        <w:rPr>
          <w:rFonts w:cs="Arial"/>
          <w:szCs w:val="20"/>
        </w:rPr>
        <w:t>2</w:t>
      </w:r>
      <w:r w:rsidR="00F26D24">
        <w:rPr>
          <w:rFonts w:cs="Arial"/>
          <w:szCs w:val="20"/>
        </w:rPr>
        <w:t xml:space="preserve"> </w:t>
      </w:r>
      <w:r w:rsidRPr="000C35FF">
        <w:rPr>
          <w:rFonts w:cs="Arial"/>
          <w:szCs w:val="20"/>
        </w:rPr>
        <w:t xml:space="preserve">to </w:t>
      </w:r>
      <w:r w:rsidR="00E83E94">
        <w:rPr>
          <w:rFonts w:cs="Arial"/>
          <w:szCs w:val="20"/>
        </w:rPr>
        <w:t>3</w:t>
      </w:r>
      <w:r w:rsidR="00BE5DBC">
        <w:rPr>
          <w:rFonts w:cs="Arial"/>
          <w:szCs w:val="20"/>
        </w:rPr>
        <w:t>0 September</w:t>
      </w:r>
      <w:r>
        <w:rPr>
          <w:rFonts w:cs="Arial"/>
          <w:szCs w:val="20"/>
        </w:rPr>
        <w:t xml:space="preserve"> </w:t>
      </w:r>
      <w:r w:rsidR="00F26D24">
        <w:rPr>
          <w:rFonts w:cs="Arial"/>
          <w:szCs w:val="20"/>
        </w:rPr>
        <w:t>202</w:t>
      </w:r>
      <w:r w:rsidR="00381D14">
        <w:rPr>
          <w:rFonts w:cs="Arial"/>
          <w:szCs w:val="20"/>
        </w:rPr>
        <w:t>3</w:t>
      </w:r>
      <w:r w:rsidR="00F26D24">
        <w:rPr>
          <w:rFonts w:cs="Arial"/>
          <w:szCs w:val="20"/>
        </w:rPr>
        <w:t xml:space="preserve"> </w:t>
      </w:r>
      <w:r w:rsidR="007B1CC8">
        <w:rPr>
          <w:rFonts w:cs="Arial"/>
          <w:szCs w:val="20"/>
        </w:rPr>
        <w:t xml:space="preserve">in relation to the </w:t>
      </w:r>
      <w:r w:rsidR="007B1CC8" w:rsidRPr="007B1CC8">
        <w:rPr>
          <w:rFonts w:cs="Arial"/>
          <w:szCs w:val="20"/>
        </w:rPr>
        <w:t>Statement of Investment Principles (</w:t>
      </w:r>
      <w:r w:rsidR="006474A3">
        <w:rPr>
          <w:rFonts w:cs="Arial"/>
          <w:szCs w:val="20"/>
        </w:rPr>
        <w:t>‘</w:t>
      </w:r>
      <w:r w:rsidR="007B1CC8" w:rsidRPr="007B1CC8">
        <w:rPr>
          <w:rFonts w:cs="Arial"/>
          <w:szCs w:val="20"/>
        </w:rPr>
        <w:t>SIP</w:t>
      </w:r>
      <w:r w:rsidR="006474A3">
        <w:rPr>
          <w:rFonts w:cs="Arial"/>
          <w:szCs w:val="20"/>
        </w:rPr>
        <w:t>’</w:t>
      </w:r>
      <w:r w:rsidR="007B1CC8" w:rsidRPr="007B1CC8">
        <w:rPr>
          <w:rFonts w:cs="Arial"/>
          <w:szCs w:val="20"/>
        </w:rPr>
        <w:t>)</w:t>
      </w:r>
      <w:r w:rsidR="007B1CC8">
        <w:rPr>
          <w:rFonts w:cs="Arial"/>
          <w:szCs w:val="20"/>
        </w:rPr>
        <w:t>.</w:t>
      </w:r>
    </w:p>
    <w:p w14:paraId="001FE28E" w14:textId="77777777" w:rsidR="009E5C36" w:rsidRDefault="009E5C36" w:rsidP="00003186">
      <w:pPr>
        <w:pStyle w:val="Heading4"/>
        <w:numPr>
          <w:ilvl w:val="0"/>
          <w:numId w:val="0"/>
        </w:numPr>
        <w:spacing w:before="120" w:after="120"/>
        <w:rPr>
          <w:rFonts w:cs="Arial"/>
          <w:szCs w:val="20"/>
        </w:rPr>
      </w:pPr>
    </w:p>
    <w:p w14:paraId="0F3076F0" w14:textId="2930C7DA" w:rsidR="00003186" w:rsidRDefault="00003186" w:rsidP="00003186">
      <w:pPr>
        <w:pStyle w:val="Heading4"/>
        <w:numPr>
          <w:ilvl w:val="0"/>
          <w:numId w:val="0"/>
        </w:numPr>
        <w:spacing w:before="120" w:after="120"/>
        <w:rPr>
          <w:rFonts w:cs="Arial"/>
          <w:szCs w:val="20"/>
        </w:rPr>
      </w:pPr>
      <w:r w:rsidRPr="000C35FF">
        <w:rPr>
          <w:rFonts w:cs="Arial"/>
          <w:szCs w:val="20"/>
        </w:rPr>
        <w:t>The purpose of this statement is to:</w:t>
      </w:r>
    </w:p>
    <w:p w14:paraId="048914F7" w14:textId="2E6B37D1" w:rsidR="007B1CC8" w:rsidRPr="009C7E12" w:rsidRDefault="007B1CC8" w:rsidP="003A2095">
      <w:pPr>
        <w:pStyle w:val="Heading4"/>
        <w:numPr>
          <w:ilvl w:val="0"/>
          <w:numId w:val="11"/>
        </w:numPr>
        <w:spacing w:before="120" w:after="120"/>
        <w:rPr>
          <w:rFonts w:cs="Arial"/>
          <w:szCs w:val="20"/>
        </w:rPr>
      </w:pPr>
      <w:r w:rsidRPr="007B1CC8">
        <w:rPr>
          <w:rFonts w:cs="Arial"/>
          <w:szCs w:val="20"/>
        </w:rPr>
        <w:t xml:space="preserve">set out the extent to which, in the opinion of the Trustee, the Scheme’s SIP required under section 35 of the </w:t>
      </w:r>
      <w:r w:rsidRPr="009C7E12">
        <w:rPr>
          <w:rFonts w:cs="Arial"/>
          <w:szCs w:val="20"/>
        </w:rPr>
        <w:t>Pensions Act 1995 has been followed</w:t>
      </w:r>
      <w:r w:rsidR="001D5D2D" w:rsidRPr="009C7E12">
        <w:rPr>
          <w:rFonts w:cs="Arial"/>
          <w:szCs w:val="20"/>
        </w:rPr>
        <w:t xml:space="preserve"> in respect of engagement and voting</w:t>
      </w:r>
      <w:r w:rsidRPr="009C7E12">
        <w:rPr>
          <w:rFonts w:cs="Arial"/>
          <w:szCs w:val="20"/>
        </w:rPr>
        <w:t xml:space="preserve"> during the year</w:t>
      </w:r>
      <w:r w:rsidR="0080598E">
        <w:rPr>
          <w:rFonts w:cs="Arial"/>
          <w:szCs w:val="20"/>
        </w:rPr>
        <w:t>,</w:t>
      </w:r>
    </w:p>
    <w:p w14:paraId="118432CD" w14:textId="6CA4B63C" w:rsidR="00430AAA" w:rsidRPr="009C7E12" w:rsidRDefault="007B1CC8" w:rsidP="003A2095">
      <w:pPr>
        <w:pStyle w:val="Heading4"/>
        <w:numPr>
          <w:ilvl w:val="0"/>
          <w:numId w:val="11"/>
        </w:numPr>
        <w:spacing w:before="120" w:after="120"/>
        <w:rPr>
          <w:rFonts w:cs="Arial"/>
          <w:szCs w:val="20"/>
        </w:rPr>
      </w:pPr>
      <w:r w:rsidRPr="009C7E12">
        <w:rPr>
          <w:rFonts w:cs="Arial"/>
          <w:szCs w:val="20"/>
        </w:rPr>
        <w:t>describe the voting behaviour by, or on behalf of, the Trustee over the year.</w:t>
      </w:r>
    </w:p>
    <w:p w14:paraId="04D7C0D8" w14:textId="77777777" w:rsidR="00E83E94" w:rsidRPr="009C7E12" w:rsidRDefault="00E83E94" w:rsidP="00015014">
      <w:pPr>
        <w:pStyle w:val="Heading4"/>
        <w:numPr>
          <w:ilvl w:val="0"/>
          <w:numId w:val="0"/>
        </w:numPr>
        <w:spacing w:before="0" w:after="0"/>
        <w:rPr>
          <w:rFonts w:cs="Arial"/>
          <w:szCs w:val="20"/>
        </w:rPr>
      </w:pPr>
    </w:p>
    <w:p w14:paraId="6F266DEF" w14:textId="7C00C35C" w:rsidR="005F14FE" w:rsidRDefault="007B1CC8" w:rsidP="00015014">
      <w:pPr>
        <w:pStyle w:val="Heading4"/>
        <w:numPr>
          <w:ilvl w:val="0"/>
          <w:numId w:val="0"/>
        </w:numPr>
        <w:spacing w:before="0" w:after="0"/>
        <w:rPr>
          <w:rFonts w:cs="Arial"/>
          <w:szCs w:val="20"/>
        </w:rPr>
      </w:pPr>
      <w:r w:rsidRPr="009C7E12">
        <w:rPr>
          <w:rFonts w:cs="Arial"/>
          <w:szCs w:val="20"/>
        </w:rPr>
        <w:t xml:space="preserve">A copy of this </w:t>
      </w:r>
      <w:r w:rsidR="005B70A9" w:rsidRPr="009C7E12">
        <w:rPr>
          <w:rFonts w:cs="Arial"/>
          <w:color w:val="000000" w:themeColor="text1"/>
          <w:szCs w:val="20"/>
        </w:rPr>
        <w:t>S</w:t>
      </w:r>
      <w:r w:rsidRPr="009C7E12">
        <w:rPr>
          <w:rFonts w:cs="Arial"/>
          <w:color w:val="000000" w:themeColor="text1"/>
          <w:szCs w:val="20"/>
        </w:rPr>
        <w:t>tatement</w:t>
      </w:r>
      <w:r w:rsidR="005B70A9" w:rsidRPr="009C7E12">
        <w:rPr>
          <w:rFonts w:cs="Arial"/>
          <w:color w:val="000000" w:themeColor="text1"/>
          <w:szCs w:val="20"/>
        </w:rPr>
        <w:t xml:space="preserve"> and the current SIP</w:t>
      </w:r>
      <w:r w:rsidRPr="009C7E12">
        <w:rPr>
          <w:rFonts w:cs="Arial"/>
          <w:color w:val="000000" w:themeColor="text1"/>
          <w:szCs w:val="20"/>
        </w:rPr>
        <w:t xml:space="preserve"> </w:t>
      </w:r>
      <w:r w:rsidR="005B70A9" w:rsidRPr="009C7E12">
        <w:rPr>
          <w:rFonts w:cs="Arial"/>
          <w:color w:val="000000" w:themeColor="text1"/>
          <w:szCs w:val="20"/>
        </w:rPr>
        <w:t xml:space="preserve">are </w:t>
      </w:r>
      <w:r w:rsidRPr="009C7E12">
        <w:rPr>
          <w:rFonts w:cs="Arial"/>
          <w:szCs w:val="20"/>
        </w:rPr>
        <w:t>made available on the following website</w:t>
      </w:r>
      <w:r w:rsidR="002F1845" w:rsidRPr="009C7E12">
        <w:rPr>
          <w:rFonts w:cs="Arial"/>
          <w:szCs w:val="20"/>
        </w:rPr>
        <w:t>:</w:t>
      </w:r>
      <w:r w:rsidR="009938A4">
        <w:rPr>
          <w:rFonts w:cs="Arial"/>
          <w:szCs w:val="20"/>
        </w:rPr>
        <w:t xml:space="preserve"> </w:t>
      </w:r>
    </w:p>
    <w:p w14:paraId="1B437400" w14:textId="77777777" w:rsidR="004A17D9" w:rsidRDefault="004A17D9" w:rsidP="00015014">
      <w:pPr>
        <w:pStyle w:val="Heading4"/>
        <w:numPr>
          <w:ilvl w:val="0"/>
          <w:numId w:val="0"/>
        </w:numPr>
        <w:spacing w:before="0" w:after="0"/>
        <w:rPr>
          <w:rFonts w:cs="Arial"/>
          <w:szCs w:val="20"/>
        </w:rPr>
      </w:pPr>
    </w:p>
    <w:p w14:paraId="5CE49DA2" w14:textId="186AE44C" w:rsidR="004A17D9" w:rsidRPr="009C7E12" w:rsidRDefault="00A76ED2" w:rsidP="00015014">
      <w:pPr>
        <w:pStyle w:val="Heading4"/>
        <w:numPr>
          <w:ilvl w:val="0"/>
          <w:numId w:val="0"/>
        </w:numPr>
        <w:spacing w:before="0" w:after="0"/>
        <w:rPr>
          <w:rFonts w:cs="Arial"/>
          <w:szCs w:val="20"/>
        </w:rPr>
      </w:pPr>
      <w:hyperlink r:id="rId23" w:history="1">
        <w:r w:rsidR="004A17D9" w:rsidRPr="002E6641">
          <w:rPr>
            <w:rStyle w:val="Hyperlink"/>
            <w:rFonts w:cs="Arial"/>
            <w:szCs w:val="20"/>
          </w:rPr>
          <w:t>https://www.croda.com/mediaassets/files/corporate/about-us/croda-sip.pdf?la=ja-JP</w:t>
        </w:r>
      </w:hyperlink>
      <w:r w:rsidR="004A17D9">
        <w:rPr>
          <w:rFonts w:cs="Arial"/>
          <w:szCs w:val="20"/>
        </w:rPr>
        <w:t xml:space="preserve"> </w:t>
      </w:r>
    </w:p>
    <w:p w14:paraId="4785B709" w14:textId="77777777" w:rsidR="005F14FE" w:rsidRPr="009C7E12" w:rsidRDefault="005F14FE" w:rsidP="005F14FE">
      <w:pPr>
        <w:pStyle w:val="Heading4"/>
        <w:numPr>
          <w:ilvl w:val="0"/>
          <w:numId w:val="0"/>
        </w:numPr>
        <w:spacing w:before="0" w:after="0"/>
        <w:rPr>
          <w:rFonts w:cs="Arial"/>
          <w:b/>
          <w:bCs w:val="0"/>
        </w:rPr>
      </w:pPr>
    </w:p>
    <w:p w14:paraId="7C1BA5CD" w14:textId="77777777" w:rsidR="00E56C64" w:rsidRDefault="005F14FE" w:rsidP="005F14FE">
      <w:pPr>
        <w:pStyle w:val="Heading4"/>
        <w:numPr>
          <w:ilvl w:val="0"/>
          <w:numId w:val="0"/>
        </w:numPr>
        <w:spacing w:before="120" w:after="120"/>
        <w:rPr>
          <w:rFonts w:cs="Arial"/>
          <w:szCs w:val="20"/>
        </w:rPr>
      </w:pPr>
      <w:r w:rsidRPr="009C7E12">
        <w:rPr>
          <w:rFonts w:cs="Arial"/>
          <w:szCs w:val="20"/>
        </w:rPr>
        <w:t>The</w:t>
      </w:r>
      <w:r w:rsidR="00766177">
        <w:rPr>
          <w:rFonts w:cs="Arial"/>
          <w:szCs w:val="20"/>
        </w:rPr>
        <w:t xml:space="preserve"> version of the Scheme’s SIP referenced in this document is dated June 2022</w:t>
      </w:r>
      <w:r w:rsidR="00356672">
        <w:rPr>
          <w:rFonts w:cs="Arial"/>
          <w:szCs w:val="20"/>
        </w:rPr>
        <w:t xml:space="preserve">. </w:t>
      </w:r>
    </w:p>
    <w:p w14:paraId="1C218300" w14:textId="77777777" w:rsidR="00E56C64" w:rsidRDefault="00E56C64" w:rsidP="005F14FE">
      <w:pPr>
        <w:pStyle w:val="Heading4"/>
        <w:numPr>
          <w:ilvl w:val="0"/>
          <w:numId w:val="0"/>
        </w:numPr>
        <w:spacing w:before="120" w:after="120"/>
        <w:rPr>
          <w:rFonts w:cs="Arial"/>
          <w:szCs w:val="20"/>
        </w:rPr>
      </w:pPr>
    </w:p>
    <w:p w14:paraId="53122704" w14:textId="02FFEE5A" w:rsidR="005F14FE" w:rsidRPr="009C7E12" w:rsidRDefault="00415D1A" w:rsidP="005F14FE">
      <w:pPr>
        <w:pStyle w:val="Heading4"/>
        <w:numPr>
          <w:ilvl w:val="0"/>
          <w:numId w:val="0"/>
        </w:numPr>
        <w:spacing w:before="120" w:after="120"/>
        <w:rPr>
          <w:rFonts w:cs="Arial"/>
          <w:szCs w:val="20"/>
        </w:rPr>
      </w:pPr>
      <w:r>
        <w:rPr>
          <w:rFonts w:cs="Arial"/>
          <w:szCs w:val="20"/>
        </w:rPr>
        <w:t xml:space="preserve">Following the Scheme </w:t>
      </w:r>
      <w:r w:rsidR="00BC3497">
        <w:rPr>
          <w:rFonts w:cs="Arial"/>
          <w:szCs w:val="20"/>
        </w:rPr>
        <w:t>Y</w:t>
      </w:r>
      <w:r>
        <w:rPr>
          <w:rFonts w:cs="Arial"/>
          <w:szCs w:val="20"/>
        </w:rPr>
        <w:t xml:space="preserve">ear end, the Trustee has been drafting an updated SIP to reflect the recently </w:t>
      </w:r>
      <w:r w:rsidR="006C21BE">
        <w:rPr>
          <w:rFonts w:cs="Arial"/>
          <w:szCs w:val="20"/>
        </w:rPr>
        <w:t xml:space="preserve">amended </w:t>
      </w:r>
      <w:r>
        <w:rPr>
          <w:rFonts w:cs="Arial"/>
          <w:szCs w:val="20"/>
        </w:rPr>
        <w:t xml:space="preserve">investment strategy. </w:t>
      </w:r>
      <w:r w:rsidR="006C21BE">
        <w:rPr>
          <w:rFonts w:cs="Arial"/>
          <w:szCs w:val="20"/>
        </w:rPr>
        <w:t xml:space="preserve">This updated SIP is due to be published in 2024 and </w:t>
      </w:r>
      <w:r w:rsidR="00E56C64">
        <w:rPr>
          <w:rFonts w:cs="Arial"/>
          <w:szCs w:val="20"/>
        </w:rPr>
        <w:t>will be referenced in next year’s edition of this statement.</w:t>
      </w:r>
      <w:r w:rsidR="005F14FE" w:rsidRPr="009C7E12">
        <w:rPr>
          <w:rFonts w:cs="Arial"/>
          <w:szCs w:val="20"/>
        </w:rPr>
        <w:t xml:space="preserve"> </w:t>
      </w:r>
    </w:p>
    <w:p w14:paraId="7A6F94A0" w14:textId="77777777" w:rsidR="005F14FE" w:rsidRPr="009C7E12" w:rsidRDefault="005F14FE" w:rsidP="005F14FE">
      <w:pPr>
        <w:pStyle w:val="BodyText"/>
        <w:spacing w:before="120" w:after="120"/>
        <w:jc w:val="both"/>
        <w:rPr>
          <w:rFonts w:cs="Arial"/>
        </w:rPr>
      </w:pPr>
    </w:p>
    <w:p w14:paraId="7E1524C2" w14:textId="58301440" w:rsidR="005F14FE" w:rsidRPr="009C7E12" w:rsidRDefault="00FC4447" w:rsidP="005F14FE">
      <w:pPr>
        <w:pStyle w:val="Heading4"/>
        <w:numPr>
          <w:ilvl w:val="0"/>
          <w:numId w:val="0"/>
        </w:numPr>
        <w:spacing w:before="0" w:after="0"/>
        <w:rPr>
          <w:rFonts w:cs="Arial"/>
          <w:b/>
          <w:bCs w:val="0"/>
        </w:rPr>
      </w:pPr>
      <w:r w:rsidRPr="009C7E12">
        <w:rPr>
          <w:rFonts w:cs="Arial"/>
          <w:b/>
          <w:bCs w:val="0"/>
        </w:rPr>
        <w:br w:type="page"/>
      </w:r>
    </w:p>
    <w:p w14:paraId="4BCC5FD6" w14:textId="2DA8E97B" w:rsidR="00650420" w:rsidRPr="009C7E12" w:rsidRDefault="00650420" w:rsidP="001B32E6">
      <w:pPr>
        <w:pStyle w:val="BodyText"/>
        <w:spacing w:before="120" w:after="120"/>
        <w:jc w:val="both"/>
        <w:rPr>
          <w:rFonts w:cs="Arial"/>
        </w:rPr>
        <w:sectPr w:rsidR="00650420" w:rsidRPr="009C7E12" w:rsidSect="00A14B23">
          <w:headerReference w:type="even" r:id="rId24"/>
          <w:headerReference w:type="default" r:id="rId25"/>
          <w:footerReference w:type="even" r:id="rId26"/>
          <w:footerReference w:type="default" r:id="rId27"/>
          <w:headerReference w:type="first" r:id="rId28"/>
          <w:footerReference w:type="first" r:id="rId29"/>
          <w:footnotePr>
            <w:numRestart w:val="eachPage"/>
          </w:footnotePr>
          <w:type w:val="continuous"/>
          <w:pgSz w:w="12240" w:h="15840" w:code="9"/>
          <w:pgMar w:top="993" w:right="900" w:bottom="993" w:left="851" w:header="720" w:footer="625" w:gutter="0"/>
          <w:cols w:space="720"/>
          <w:docGrid w:linePitch="360"/>
        </w:sectPr>
      </w:pPr>
    </w:p>
    <w:p w14:paraId="7A856EBA" w14:textId="765A9264" w:rsidR="00FC4447" w:rsidRPr="009C7E12" w:rsidRDefault="00003186" w:rsidP="00003186">
      <w:pPr>
        <w:pStyle w:val="Heading1"/>
        <w:ind w:left="0"/>
        <w:rPr>
          <w:color w:val="702082"/>
        </w:rPr>
      </w:pPr>
      <w:bookmarkStart w:id="3" w:name="_Toc129785881"/>
      <w:r w:rsidRPr="009C7E12">
        <w:rPr>
          <w:color w:val="7030A0"/>
        </w:rPr>
        <w:lastRenderedPageBreak/>
        <w:t xml:space="preserve">: Adherence </w:t>
      </w:r>
      <w:r w:rsidRPr="009C7E12">
        <w:rPr>
          <w:color w:val="702082"/>
        </w:rPr>
        <w:t>to the SIP</w:t>
      </w:r>
      <w:bookmarkEnd w:id="3"/>
    </w:p>
    <w:p w14:paraId="2C557D72" w14:textId="755BA515" w:rsidR="006B392F" w:rsidRPr="00364A8D" w:rsidRDefault="006B392F" w:rsidP="006B392F">
      <w:pPr>
        <w:autoSpaceDE w:val="0"/>
        <w:autoSpaceDN w:val="0"/>
        <w:adjustRightInd w:val="0"/>
        <w:rPr>
          <w:rFonts w:ascii="Arial" w:hAnsi="Arial" w:cs="Arial"/>
          <w:sz w:val="20"/>
          <w:szCs w:val="20"/>
        </w:rPr>
      </w:pPr>
      <w:r w:rsidRPr="00364A8D">
        <w:rPr>
          <w:rFonts w:ascii="Arial" w:hAnsi="Arial" w:cs="Arial"/>
          <w:sz w:val="20"/>
          <w:szCs w:val="20"/>
        </w:rPr>
        <w:t xml:space="preserve">In this </w:t>
      </w:r>
      <w:r w:rsidR="008D11BB" w:rsidRPr="00364A8D">
        <w:rPr>
          <w:rFonts w:ascii="Arial" w:hAnsi="Arial" w:cs="Arial"/>
          <w:sz w:val="20"/>
          <w:szCs w:val="20"/>
        </w:rPr>
        <w:t>section,</w:t>
      </w:r>
      <w:r w:rsidRPr="00364A8D">
        <w:rPr>
          <w:rFonts w:ascii="Arial" w:hAnsi="Arial" w:cs="Arial"/>
          <w:sz w:val="20"/>
          <w:szCs w:val="20"/>
        </w:rPr>
        <w:t xml:space="preserve"> we comment on </w:t>
      </w:r>
      <w:r w:rsidR="0029317A" w:rsidRPr="00364A8D">
        <w:rPr>
          <w:rFonts w:ascii="Arial" w:hAnsi="Arial" w:cs="Arial"/>
          <w:sz w:val="20"/>
          <w:szCs w:val="20"/>
        </w:rPr>
        <w:t>how the Trustee ha</w:t>
      </w:r>
      <w:r w:rsidR="00DA3B09" w:rsidRPr="00364A8D">
        <w:rPr>
          <w:rFonts w:ascii="Arial" w:hAnsi="Arial" w:cs="Arial"/>
          <w:sz w:val="20"/>
          <w:szCs w:val="20"/>
        </w:rPr>
        <w:t>s</w:t>
      </w:r>
      <w:r w:rsidR="0029317A" w:rsidRPr="00364A8D">
        <w:rPr>
          <w:rFonts w:ascii="Arial" w:hAnsi="Arial" w:cs="Arial"/>
          <w:sz w:val="20"/>
          <w:szCs w:val="20"/>
        </w:rPr>
        <w:t xml:space="preserve"> followed </w:t>
      </w:r>
      <w:r w:rsidR="00DA3B09" w:rsidRPr="00364A8D">
        <w:rPr>
          <w:rFonts w:ascii="Arial" w:hAnsi="Arial" w:cs="Arial"/>
          <w:sz w:val="20"/>
          <w:szCs w:val="20"/>
        </w:rPr>
        <w:t>its</w:t>
      </w:r>
      <w:r w:rsidR="0029317A" w:rsidRPr="00364A8D">
        <w:rPr>
          <w:rFonts w:ascii="Arial" w:hAnsi="Arial" w:cs="Arial"/>
          <w:sz w:val="20"/>
          <w:szCs w:val="20"/>
        </w:rPr>
        <w:t xml:space="preserve"> policies with respect to en</w:t>
      </w:r>
      <w:r w:rsidR="007800C6" w:rsidRPr="00364A8D">
        <w:rPr>
          <w:rFonts w:ascii="Arial" w:hAnsi="Arial" w:cs="Arial"/>
          <w:sz w:val="20"/>
          <w:szCs w:val="20"/>
        </w:rPr>
        <w:t>g</w:t>
      </w:r>
      <w:r w:rsidR="0029317A" w:rsidRPr="00364A8D">
        <w:rPr>
          <w:rFonts w:ascii="Arial" w:hAnsi="Arial" w:cs="Arial"/>
          <w:sz w:val="20"/>
          <w:szCs w:val="20"/>
        </w:rPr>
        <w:t xml:space="preserve">agement as set out in the SIP. </w:t>
      </w:r>
    </w:p>
    <w:p w14:paraId="77AEBCE6" w14:textId="1B93EE23" w:rsidR="00E00176" w:rsidRPr="00364A8D" w:rsidRDefault="0029317A" w:rsidP="002A644E">
      <w:pPr>
        <w:pStyle w:val="Heading2"/>
        <w:spacing w:before="240" w:after="240"/>
        <w:rPr>
          <w:color w:val="702082"/>
          <w:sz w:val="20"/>
          <w:szCs w:val="20"/>
        </w:rPr>
      </w:pPr>
      <w:r w:rsidRPr="00364A8D">
        <w:rPr>
          <w:color w:val="702082"/>
          <w:sz w:val="20"/>
          <w:szCs w:val="20"/>
        </w:rPr>
        <w:t xml:space="preserve">Engagement Policy  </w:t>
      </w:r>
    </w:p>
    <w:tbl>
      <w:tblPr>
        <w:tblStyle w:val="GridTable4-Accent5"/>
        <w:tblW w:w="9745"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83"/>
        <w:gridCol w:w="6746"/>
        <w:gridCol w:w="108"/>
      </w:tblGrid>
      <w:tr w:rsidR="009541AC" w:rsidRPr="009C7E12" w14:paraId="2A9147B7" w14:textId="77777777" w:rsidTr="00AD6530">
        <w:trPr>
          <w:gridBefore w:val="1"/>
          <w:cnfStyle w:val="100000000000" w:firstRow="1" w:lastRow="0" w:firstColumn="0" w:lastColumn="0" w:oddVBand="0" w:evenVBand="0" w:oddHBand="0"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783" w:type="dxa"/>
            <w:shd w:val="clear" w:color="auto" w:fill="1F4E79" w:themeFill="accent1" w:themeFillShade="80"/>
            <w:hideMark/>
          </w:tcPr>
          <w:p w14:paraId="292C856B" w14:textId="1C4774A5" w:rsidR="00AD6530" w:rsidRPr="00364A8D" w:rsidRDefault="00EB31B1" w:rsidP="00E44825">
            <w:pPr>
              <w:rPr>
                <w:rFonts w:ascii="Arial" w:hAnsi="Arial" w:cs="Arial"/>
                <w:sz w:val="20"/>
                <w:szCs w:val="18"/>
              </w:rPr>
            </w:pPr>
            <w:r w:rsidRPr="00364A8D">
              <w:rPr>
                <w:rFonts w:ascii="Arial" w:hAnsi="Arial" w:cs="Arial"/>
                <w:szCs w:val="18"/>
              </w:rPr>
              <w:t>Area</w:t>
            </w:r>
          </w:p>
        </w:tc>
        <w:tc>
          <w:tcPr>
            <w:tcW w:w="6854" w:type="dxa"/>
            <w:gridSpan w:val="2"/>
            <w:shd w:val="clear" w:color="auto" w:fill="1F4E79" w:themeFill="accent1" w:themeFillShade="80"/>
            <w:hideMark/>
          </w:tcPr>
          <w:p w14:paraId="2C072E8B" w14:textId="77777777" w:rsidR="00AD6530" w:rsidRPr="00364A8D" w:rsidRDefault="00AD6530" w:rsidP="00E44825">
            <w:pPr>
              <w:cnfStyle w:val="100000000000" w:firstRow="1" w:lastRow="0" w:firstColumn="0" w:lastColumn="0" w:oddVBand="0" w:evenVBand="0" w:oddHBand="0" w:evenHBand="0" w:firstRowFirstColumn="0" w:firstRowLastColumn="0" w:lastRowFirstColumn="0" w:lastRowLastColumn="0"/>
              <w:rPr>
                <w:rFonts w:ascii="Arial" w:hAnsi="Arial" w:cs="Arial"/>
                <w:sz w:val="20"/>
                <w:szCs w:val="18"/>
              </w:rPr>
            </w:pPr>
            <w:r w:rsidRPr="00364A8D">
              <w:rPr>
                <w:rFonts w:ascii="Arial" w:hAnsi="Arial" w:cs="Arial"/>
                <w:szCs w:val="18"/>
              </w:rPr>
              <w:t>Approach and actions taken over the Scheme Year</w:t>
            </w:r>
          </w:p>
        </w:tc>
      </w:tr>
      <w:tr w:rsidR="008511C1" w:rsidRPr="009C7E12" w14:paraId="0B812A5D" w14:textId="77777777" w:rsidTr="00DE49DD">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783" w:type="dxa"/>
            <w:vAlign w:val="center"/>
          </w:tcPr>
          <w:p w14:paraId="6F891A33" w14:textId="3FD31726" w:rsidR="00AD6530" w:rsidRPr="00364A8D" w:rsidRDefault="007800C6" w:rsidP="00BC1E89">
            <w:pPr>
              <w:rPr>
                <w:rFonts w:ascii="Arial" w:hAnsi="Arial" w:cs="Arial"/>
                <w:sz w:val="20"/>
                <w:szCs w:val="20"/>
              </w:rPr>
            </w:pPr>
            <w:r w:rsidRPr="00364A8D">
              <w:rPr>
                <w:rFonts w:ascii="Arial" w:hAnsi="Arial" w:cs="Arial"/>
                <w:sz w:val="20"/>
                <w:szCs w:val="20"/>
              </w:rPr>
              <w:t>Section 3.14</w:t>
            </w:r>
            <w:r w:rsidR="00162048" w:rsidRPr="00364A8D">
              <w:rPr>
                <w:rFonts w:ascii="Arial" w:hAnsi="Arial" w:cs="Arial"/>
                <w:sz w:val="20"/>
                <w:szCs w:val="20"/>
              </w:rPr>
              <w:t xml:space="preserve"> and 3.18</w:t>
            </w:r>
          </w:p>
          <w:p w14:paraId="32C0D6B7" w14:textId="77777777" w:rsidR="007800C6" w:rsidRPr="00364A8D" w:rsidRDefault="007800C6" w:rsidP="00BC1E89">
            <w:pPr>
              <w:rPr>
                <w:rFonts w:ascii="Arial" w:hAnsi="Arial" w:cs="Arial"/>
                <w:b w:val="0"/>
                <w:bCs w:val="0"/>
                <w:sz w:val="20"/>
                <w:szCs w:val="20"/>
              </w:rPr>
            </w:pPr>
          </w:p>
          <w:p w14:paraId="1C9ED594" w14:textId="201BF64A" w:rsidR="007800C6" w:rsidRPr="00364A8D" w:rsidRDefault="00EB31B1" w:rsidP="00BC1E89">
            <w:pPr>
              <w:rPr>
                <w:rFonts w:ascii="Arial" w:hAnsi="Arial" w:cs="Arial"/>
                <w:b w:val="0"/>
                <w:bCs w:val="0"/>
                <w:sz w:val="20"/>
                <w:szCs w:val="20"/>
              </w:rPr>
            </w:pPr>
            <w:r w:rsidRPr="00364A8D">
              <w:rPr>
                <w:rFonts w:ascii="Arial" w:hAnsi="Arial" w:cs="Arial"/>
                <w:sz w:val="20"/>
                <w:szCs w:val="20"/>
              </w:rPr>
              <w:t xml:space="preserve">Encouraging </w:t>
            </w:r>
            <w:r w:rsidR="007800C6" w:rsidRPr="00364A8D">
              <w:rPr>
                <w:rFonts w:ascii="Arial" w:hAnsi="Arial" w:cs="Arial"/>
                <w:sz w:val="20"/>
                <w:szCs w:val="20"/>
              </w:rPr>
              <w:t xml:space="preserve">best practice </w:t>
            </w:r>
            <w:proofErr w:type="gramStart"/>
            <w:r w:rsidR="007800C6" w:rsidRPr="00364A8D">
              <w:rPr>
                <w:rFonts w:ascii="Arial" w:hAnsi="Arial" w:cs="Arial"/>
                <w:sz w:val="20"/>
                <w:szCs w:val="20"/>
              </w:rPr>
              <w:t>with regard to</w:t>
            </w:r>
            <w:proofErr w:type="gramEnd"/>
            <w:r w:rsidR="007800C6" w:rsidRPr="00364A8D">
              <w:rPr>
                <w:rFonts w:ascii="Arial" w:hAnsi="Arial" w:cs="Arial"/>
                <w:sz w:val="20"/>
                <w:szCs w:val="20"/>
              </w:rPr>
              <w:t xml:space="preserve"> stewardship</w:t>
            </w:r>
            <w:r w:rsidR="00973FDE" w:rsidRPr="00364A8D">
              <w:rPr>
                <w:rFonts w:ascii="Arial" w:hAnsi="Arial" w:cs="Arial"/>
                <w:sz w:val="20"/>
                <w:szCs w:val="20"/>
              </w:rPr>
              <w:t xml:space="preserve"> </w:t>
            </w:r>
          </w:p>
          <w:p w14:paraId="1069B3D4" w14:textId="041E61E9" w:rsidR="00973FDE" w:rsidRPr="00364A8D" w:rsidRDefault="00973FDE" w:rsidP="00BC1E89">
            <w:pPr>
              <w:rPr>
                <w:rFonts w:ascii="Arial" w:hAnsi="Arial" w:cs="Arial"/>
                <w:b w:val="0"/>
                <w:bCs w:val="0"/>
                <w:sz w:val="20"/>
                <w:szCs w:val="20"/>
              </w:rPr>
            </w:pPr>
          </w:p>
        </w:tc>
        <w:tc>
          <w:tcPr>
            <w:tcW w:w="6854" w:type="dxa"/>
            <w:gridSpan w:val="2"/>
          </w:tcPr>
          <w:p w14:paraId="22E19FDE" w14:textId="77777777" w:rsidR="00BC1E89" w:rsidRPr="00364A8D" w:rsidRDefault="00BC1E89" w:rsidP="00E44825">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C62D593" w14:textId="45C83818" w:rsidR="00AD6530" w:rsidRPr="00364A8D" w:rsidRDefault="00EB31B1" w:rsidP="00E44825">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64A8D">
              <w:rPr>
                <w:rFonts w:ascii="Arial" w:hAnsi="Arial" w:cs="Arial"/>
                <w:sz w:val="20"/>
                <w:szCs w:val="20"/>
              </w:rPr>
              <w:t xml:space="preserve">The Trustee meets with each of its investment managers on </w:t>
            </w:r>
            <w:r w:rsidR="0033497F">
              <w:rPr>
                <w:rFonts w:ascii="Arial" w:hAnsi="Arial" w:cs="Arial"/>
                <w:sz w:val="20"/>
                <w:szCs w:val="20"/>
              </w:rPr>
              <w:t xml:space="preserve">at least </w:t>
            </w:r>
            <w:r w:rsidRPr="00364A8D">
              <w:rPr>
                <w:rFonts w:ascii="Arial" w:hAnsi="Arial" w:cs="Arial"/>
                <w:sz w:val="20"/>
                <w:szCs w:val="20"/>
              </w:rPr>
              <w:t>an annual basis</w:t>
            </w:r>
            <w:r w:rsidR="00996B56" w:rsidRPr="00364A8D">
              <w:rPr>
                <w:rFonts w:ascii="Arial" w:hAnsi="Arial" w:cs="Arial"/>
                <w:sz w:val="20"/>
                <w:szCs w:val="20"/>
              </w:rPr>
              <w:t xml:space="preserve"> and</w:t>
            </w:r>
            <w:r w:rsidR="003E5942" w:rsidRPr="00364A8D">
              <w:rPr>
                <w:rFonts w:ascii="Arial" w:hAnsi="Arial" w:cs="Arial"/>
                <w:sz w:val="20"/>
                <w:szCs w:val="20"/>
              </w:rPr>
              <w:t>,</w:t>
            </w:r>
            <w:r w:rsidR="00996B56" w:rsidRPr="00364A8D">
              <w:rPr>
                <w:rFonts w:ascii="Arial" w:hAnsi="Arial" w:cs="Arial"/>
                <w:sz w:val="20"/>
                <w:szCs w:val="20"/>
              </w:rPr>
              <w:t xml:space="preserve"> as part of this, requests that the investment manager provide</w:t>
            </w:r>
            <w:r w:rsidR="003E5942" w:rsidRPr="00364A8D">
              <w:rPr>
                <w:rFonts w:ascii="Arial" w:hAnsi="Arial" w:cs="Arial"/>
                <w:sz w:val="20"/>
                <w:szCs w:val="20"/>
              </w:rPr>
              <w:t>s</w:t>
            </w:r>
            <w:r w:rsidR="00996B56" w:rsidRPr="00364A8D">
              <w:rPr>
                <w:rFonts w:ascii="Arial" w:hAnsi="Arial" w:cs="Arial"/>
                <w:sz w:val="20"/>
                <w:szCs w:val="20"/>
              </w:rPr>
              <w:t xml:space="preserve"> an update on the</w:t>
            </w:r>
            <w:r w:rsidR="003E5942" w:rsidRPr="00364A8D">
              <w:rPr>
                <w:rFonts w:ascii="Arial" w:hAnsi="Arial" w:cs="Arial"/>
                <w:sz w:val="20"/>
                <w:szCs w:val="20"/>
              </w:rPr>
              <w:t>ir</w:t>
            </w:r>
            <w:r w:rsidR="00996B56" w:rsidRPr="00364A8D">
              <w:rPr>
                <w:rFonts w:ascii="Arial" w:hAnsi="Arial" w:cs="Arial"/>
                <w:sz w:val="20"/>
                <w:szCs w:val="20"/>
              </w:rPr>
              <w:t xml:space="preserve"> approach to sustainability, including stewardship. </w:t>
            </w:r>
            <w:r w:rsidR="003652B7" w:rsidRPr="00364A8D">
              <w:rPr>
                <w:rFonts w:ascii="Arial" w:hAnsi="Arial" w:cs="Arial"/>
                <w:sz w:val="20"/>
                <w:szCs w:val="20"/>
              </w:rPr>
              <w:t>As part of these meetings, the Trustee discusses with the investment manager</w:t>
            </w:r>
            <w:r w:rsidR="00FA5808" w:rsidRPr="00364A8D">
              <w:rPr>
                <w:rFonts w:ascii="Arial" w:hAnsi="Arial" w:cs="Arial"/>
                <w:sz w:val="20"/>
                <w:szCs w:val="20"/>
              </w:rPr>
              <w:t>s</w:t>
            </w:r>
            <w:r w:rsidR="003652B7" w:rsidRPr="00364A8D">
              <w:rPr>
                <w:rFonts w:ascii="Arial" w:hAnsi="Arial" w:cs="Arial"/>
                <w:sz w:val="20"/>
                <w:szCs w:val="20"/>
              </w:rPr>
              <w:t xml:space="preserve"> how the</w:t>
            </w:r>
            <w:r w:rsidR="003E5942" w:rsidRPr="00364A8D">
              <w:rPr>
                <w:rFonts w:ascii="Arial" w:hAnsi="Arial" w:cs="Arial"/>
                <w:sz w:val="20"/>
                <w:szCs w:val="20"/>
              </w:rPr>
              <w:t>y</w:t>
            </w:r>
            <w:r w:rsidR="00FA5808" w:rsidRPr="00364A8D">
              <w:rPr>
                <w:rFonts w:ascii="Arial" w:hAnsi="Arial" w:cs="Arial"/>
                <w:sz w:val="20"/>
                <w:szCs w:val="20"/>
              </w:rPr>
              <w:t xml:space="preserve"> </w:t>
            </w:r>
            <w:r w:rsidR="003652B7" w:rsidRPr="00364A8D">
              <w:rPr>
                <w:rFonts w:ascii="Arial" w:hAnsi="Arial" w:cs="Arial"/>
                <w:sz w:val="20"/>
                <w:szCs w:val="20"/>
              </w:rPr>
              <w:t>have engaged with underlying holdings and</w:t>
            </w:r>
            <w:r w:rsidR="00EB3170">
              <w:rPr>
                <w:rFonts w:ascii="Arial" w:hAnsi="Arial" w:cs="Arial"/>
                <w:sz w:val="20"/>
                <w:szCs w:val="20"/>
              </w:rPr>
              <w:t>,</w:t>
            </w:r>
            <w:r w:rsidR="003652B7" w:rsidRPr="00364A8D">
              <w:rPr>
                <w:rFonts w:ascii="Arial" w:hAnsi="Arial" w:cs="Arial"/>
                <w:sz w:val="20"/>
                <w:szCs w:val="20"/>
              </w:rPr>
              <w:t xml:space="preserve"> where appropriate, examples of </w:t>
            </w:r>
            <w:r w:rsidR="00DA3B09" w:rsidRPr="00364A8D">
              <w:rPr>
                <w:rFonts w:ascii="Arial" w:hAnsi="Arial" w:cs="Arial"/>
                <w:sz w:val="20"/>
                <w:szCs w:val="20"/>
              </w:rPr>
              <w:t>their</w:t>
            </w:r>
            <w:r w:rsidR="003652B7" w:rsidRPr="00364A8D">
              <w:rPr>
                <w:rFonts w:ascii="Arial" w:hAnsi="Arial" w:cs="Arial"/>
                <w:sz w:val="20"/>
                <w:szCs w:val="20"/>
              </w:rPr>
              <w:t xml:space="preserve"> stewardship </w:t>
            </w:r>
            <w:r w:rsidR="00FA5808" w:rsidRPr="00364A8D">
              <w:rPr>
                <w:rFonts w:ascii="Arial" w:hAnsi="Arial" w:cs="Arial"/>
                <w:sz w:val="20"/>
                <w:szCs w:val="20"/>
              </w:rPr>
              <w:t>activities</w:t>
            </w:r>
            <w:r w:rsidR="003652B7" w:rsidRPr="00364A8D">
              <w:rPr>
                <w:rFonts w:ascii="Arial" w:hAnsi="Arial" w:cs="Arial"/>
                <w:sz w:val="20"/>
                <w:szCs w:val="20"/>
              </w:rPr>
              <w:t xml:space="preserve">. In addition to explaining </w:t>
            </w:r>
            <w:r w:rsidR="00DA3B09" w:rsidRPr="00364A8D">
              <w:rPr>
                <w:rFonts w:ascii="Arial" w:hAnsi="Arial" w:cs="Arial"/>
                <w:sz w:val="20"/>
                <w:szCs w:val="20"/>
              </w:rPr>
              <w:t>its</w:t>
            </w:r>
            <w:r w:rsidR="003652B7" w:rsidRPr="00364A8D">
              <w:rPr>
                <w:rFonts w:ascii="Arial" w:hAnsi="Arial" w:cs="Arial"/>
                <w:sz w:val="20"/>
                <w:szCs w:val="20"/>
              </w:rPr>
              <w:t xml:space="preserve"> approach to stewardship, the Trustee may ask its investment managers whether they are part of any initiatives, such as the UK Stewardship Code, which may demonstrate their commitment to striving for best practice. </w:t>
            </w:r>
          </w:p>
          <w:p w14:paraId="5C692AEA" w14:textId="1CC51464" w:rsidR="001C5C8E" w:rsidRDefault="00162048" w:rsidP="00E44825">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64A8D">
              <w:rPr>
                <w:rFonts w:ascii="Arial" w:hAnsi="Arial" w:cs="Arial"/>
                <w:sz w:val="20"/>
                <w:szCs w:val="20"/>
              </w:rPr>
              <w:t>Over the Scheme Year</w:t>
            </w:r>
            <w:r w:rsidR="001C5C8E">
              <w:rPr>
                <w:rFonts w:ascii="Arial" w:hAnsi="Arial" w:cs="Arial"/>
                <w:sz w:val="20"/>
                <w:szCs w:val="20"/>
              </w:rPr>
              <w:t>,</w:t>
            </w:r>
            <w:r w:rsidRPr="00364A8D">
              <w:rPr>
                <w:rFonts w:ascii="Arial" w:hAnsi="Arial" w:cs="Arial"/>
                <w:sz w:val="20"/>
                <w:szCs w:val="20"/>
              </w:rPr>
              <w:t xml:space="preserve"> the </w:t>
            </w:r>
            <w:r w:rsidR="003D349D" w:rsidRPr="00364A8D">
              <w:rPr>
                <w:rFonts w:ascii="Arial" w:hAnsi="Arial" w:cs="Arial"/>
                <w:sz w:val="20"/>
                <w:szCs w:val="20"/>
              </w:rPr>
              <w:t>Trustee has either met with or had updates from each of the Scheme’s investment managers</w:t>
            </w:r>
            <w:r w:rsidR="00B55F20" w:rsidRPr="00364A8D">
              <w:rPr>
                <w:rFonts w:ascii="Arial" w:hAnsi="Arial" w:cs="Arial"/>
                <w:sz w:val="20"/>
                <w:szCs w:val="20"/>
              </w:rPr>
              <w:t xml:space="preserve">. </w:t>
            </w:r>
            <w:r w:rsidR="00F709F9">
              <w:rPr>
                <w:rFonts w:ascii="Arial" w:hAnsi="Arial" w:cs="Arial"/>
                <w:sz w:val="20"/>
                <w:szCs w:val="20"/>
              </w:rPr>
              <w:t xml:space="preserve">In preparation for these meetings, managers are asked to </w:t>
            </w:r>
            <w:r w:rsidR="003F4F75">
              <w:rPr>
                <w:rFonts w:ascii="Arial" w:hAnsi="Arial" w:cs="Arial"/>
                <w:sz w:val="20"/>
                <w:szCs w:val="20"/>
              </w:rPr>
              <w:t>complete a sustainable investments questionnaire</w:t>
            </w:r>
            <w:r w:rsidR="005C2917">
              <w:rPr>
                <w:rFonts w:ascii="Arial" w:hAnsi="Arial" w:cs="Arial"/>
                <w:sz w:val="20"/>
                <w:szCs w:val="20"/>
              </w:rPr>
              <w:t xml:space="preserve"> which covers</w:t>
            </w:r>
            <w:r w:rsidR="00D61BC4">
              <w:rPr>
                <w:rFonts w:ascii="Arial" w:hAnsi="Arial" w:cs="Arial"/>
                <w:sz w:val="20"/>
                <w:szCs w:val="20"/>
              </w:rPr>
              <w:t xml:space="preserve"> key</w:t>
            </w:r>
            <w:r w:rsidR="0068485A">
              <w:rPr>
                <w:rFonts w:ascii="Arial" w:hAnsi="Arial" w:cs="Arial"/>
                <w:sz w:val="20"/>
                <w:szCs w:val="20"/>
              </w:rPr>
              <w:t xml:space="preserve"> areas of focus for the Trustee such as climate reporting</w:t>
            </w:r>
            <w:r w:rsidR="001B2270">
              <w:rPr>
                <w:rFonts w:ascii="Arial" w:hAnsi="Arial" w:cs="Arial"/>
                <w:sz w:val="20"/>
                <w:szCs w:val="20"/>
              </w:rPr>
              <w:t xml:space="preserve"> targets</w:t>
            </w:r>
            <w:r w:rsidR="00B26E36">
              <w:rPr>
                <w:rFonts w:ascii="Arial" w:hAnsi="Arial" w:cs="Arial"/>
                <w:sz w:val="20"/>
                <w:szCs w:val="20"/>
              </w:rPr>
              <w:t xml:space="preserve"> and</w:t>
            </w:r>
            <w:r w:rsidR="0068485A">
              <w:rPr>
                <w:rFonts w:ascii="Arial" w:hAnsi="Arial" w:cs="Arial"/>
                <w:sz w:val="20"/>
                <w:szCs w:val="20"/>
              </w:rPr>
              <w:t xml:space="preserve"> engagement</w:t>
            </w:r>
            <w:r w:rsidR="001B2270">
              <w:rPr>
                <w:rFonts w:ascii="Arial" w:hAnsi="Arial" w:cs="Arial"/>
                <w:sz w:val="20"/>
                <w:szCs w:val="20"/>
              </w:rPr>
              <w:t xml:space="preserve"> polic</w:t>
            </w:r>
            <w:r w:rsidR="00B26E36">
              <w:rPr>
                <w:rFonts w:ascii="Arial" w:hAnsi="Arial" w:cs="Arial"/>
                <w:sz w:val="20"/>
                <w:szCs w:val="20"/>
              </w:rPr>
              <w:t>y</w:t>
            </w:r>
            <w:r w:rsidR="003F4F75">
              <w:rPr>
                <w:rFonts w:ascii="Arial" w:hAnsi="Arial" w:cs="Arial"/>
                <w:sz w:val="20"/>
                <w:szCs w:val="20"/>
              </w:rPr>
              <w:t xml:space="preserve">. </w:t>
            </w:r>
          </w:p>
          <w:p w14:paraId="446FD21F" w14:textId="7E227D48" w:rsidR="000D79F1" w:rsidRPr="00364A8D" w:rsidRDefault="00B55F20" w:rsidP="000D79F1">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64A8D">
              <w:rPr>
                <w:rFonts w:ascii="Arial" w:hAnsi="Arial" w:cs="Arial"/>
                <w:sz w:val="20"/>
                <w:szCs w:val="20"/>
              </w:rPr>
              <w:t>T</w:t>
            </w:r>
            <w:r w:rsidR="003D349D" w:rsidRPr="00364A8D">
              <w:rPr>
                <w:rFonts w:ascii="Arial" w:hAnsi="Arial" w:cs="Arial"/>
                <w:sz w:val="20"/>
                <w:szCs w:val="20"/>
              </w:rPr>
              <w:t>hrough these meetings and updates</w:t>
            </w:r>
            <w:r w:rsidR="00B26E36">
              <w:rPr>
                <w:rFonts w:ascii="Arial" w:hAnsi="Arial" w:cs="Arial"/>
                <w:sz w:val="20"/>
                <w:szCs w:val="20"/>
              </w:rPr>
              <w:t>,</w:t>
            </w:r>
            <w:r w:rsidR="001A2561" w:rsidRPr="00364A8D">
              <w:rPr>
                <w:rFonts w:ascii="Arial" w:hAnsi="Arial" w:cs="Arial"/>
                <w:sz w:val="20"/>
                <w:szCs w:val="20"/>
              </w:rPr>
              <w:t xml:space="preserve"> </w:t>
            </w:r>
            <w:r w:rsidR="008865A3" w:rsidRPr="00364A8D">
              <w:rPr>
                <w:rFonts w:ascii="Arial" w:hAnsi="Arial" w:cs="Arial"/>
                <w:sz w:val="20"/>
                <w:szCs w:val="20"/>
              </w:rPr>
              <w:t xml:space="preserve">the Trustee generally had no concerns </w:t>
            </w:r>
            <w:r w:rsidR="0022546C" w:rsidRPr="00364A8D">
              <w:rPr>
                <w:rFonts w:ascii="Arial" w:hAnsi="Arial" w:cs="Arial"/>
                <w:sz w:val="20"/>
                <w:szCs w:val="20"/>
              </w:rPr>
              <w:t>regarding</w:t>
            </w:r>
            <w:r w:rsidR="008865A3" w:rsidRPr="00364A8D">
              <w:rPr>
                <w:rFonts w:ascii="Arial" w:hAnsi="Arial" w:cs="Arial"/>
                <w:sz w:val="20"/>
                <w:szCs w:val="20"/>
              </w:rPr>
              <w:t xml:space="preserve"> the managers’ approaches to sustainability</w:t>
            </w:r>
            <w:r w:rsidR="00A20F9C">
              <w:rPr>
                <w:rFonts w:ascii="Arial" w:hAnsi="Arial" w:cs="Arial"/>
                <w:sz w:val="20"/>
                <w:szCs w:val="20"/>
              </w:rPr>
              <w:t>.</w:t>
            </w:r>
          </w:p>
          <w:p w14:paraId="422473F4" w14:textId="14AB5830" w:rsidR="00B26E36" w:rsidRPr="00364A8D" w:rsidRDefault="00B26E36" w:rsidP="00B26E36">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511C1" w:rsidRPr="009C7E12" w14:paraId="24B3DD61" w14:textId="77777777" w:rsidTr="00DE49DD">
        <w:trPr>
          <w:gridAfter w:val="1"/>
          <w:wAfter w:w="108" w:type="dxa"/>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14:paraId="3229C958" w14:textId="4DCF3356" w:rsidR="00973FDE" w:rsidRPr="009C7E12" w:rsidRDefault="00973FDE" w:rsidP="00BC1E89">
            <w:pPr>
              <w:pStyle w:val="Heading4"/>
              <w:numPr>
                <w:ilvl w:val="0"/>
                <w:numId w:val="0"/>
              </w:numPr>
              <w:spacing w:before="120" w:after="120"/>
              <w:ind w:left="680" w:hanging="680"/>
              <w:rPr>
                <w:rFonts w:cs="Arial"/>
                <w:b w:val="0"/>
                <w:bCs/>
                <w:szCs w:val="20"/>
              </w:rPr>
            </w:pPr>
            <w:r w:rsidRPr="009C7E12">
              <w:rPr>
                <w:rFonts w:cs="Arial"/>
                <w:szCs w:val="20"/>
              </w:rPr>
              <w:t>Section 3.17</w:t>
            </w:r>
          </w:p>
          <w:p w14:paraId="4EAB05A3" w14:textId="369C358B" w:rsidR="00973FDE" w:rsidRPr="005C3650" w:rsidRDefault="00EB31B1" w:rsidP="00BC1E89">
            <w:pPr>
              <w:pStyle w:val="Heading4"/>
              <w:numPr>
                <w:ilvl w:val="0"/>
                <w:numId w:val="0"/>
              </w:numPr>
              <w:spacing w:before="120" w:after="120"/>
              <w:rPr>
                <w:rFonts w:cs="Arial"/>
                <w:szCs w:val="20"/>
              </w:rPr>
            </w:pPr>
            <w:r w:rsidRPr="00480BE4">
              <w:rPr>
                <w:rFonts w:cs="Arial"/>
                <w:szCs w:val="20"/>
              </w:rPr>
              <w:t xml:space="preserve">Expecting </w:t>
            </w:r>
            <w:r w:rsidR="00973FDE" w:rsidRPr="008B3088">
              <w:rPr>
                <w:rFonts w:cs="Arial"/>
                <w:szCs w:val="20"/>
              </w:rPr>
              <w:t xml:space="preserve">investment managers to use their engagement activity to drive improved performance over these </w:t>
            </w:r>
            <w:proofErr w:type="gramStart"/>
            <w:r w:rsidR="00973FDE" w:rsidRPr="008B3088">
              <w:rPr>
                <w:rFonts w:cs="Arial"/>
                <w:szCs w:val="20"/>
              </w:rPr>
              <w:t>periods</w:t>
            </w:r>
            <w:proofErr w:type="gramEnd"/>
          </w:p>
          <w:p w14:paraId="2B88DEF3" w14:textId="51F2120B" w:rsidR="00996B56" w:rsidRPr="009C7E12" w:rsidRDefault="00996B56" w:rsidP="00BC1E89">
            <w:pPr>
              <w:pStyle w:val="Heading4"/>
              <w:numPr>
                <w:ilvl w:val="0"/>
                <w:numId w:val="0"/>
              </w:numPr>
              <w:spacing w:before="120" w:after="120"/>
              <w:rPr>
                <w:rFonts w:cs="Arial"/>
                <w:b w:val="0"/>
                <w:bCs/>
                <w:szCs w:val="20"/>
              </w:rPr>
            </w:pPr>
          </w:p>
        </w:tc>
        <w:tc>
          <w:tcPr>
            <w:tcW w:w="6746" w:type="dxa"/>
          </w:tcPr>
          <w:p w14:paraId="4E11CB48" w14:textId="77777777" w:rsidR="00BC1E89" w:rsidRPr="00364A8D" w:rsidRDefault="00BC1E89" w:rsidP="00E44825">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p w14:paraId="4C3072D1" w14:textId="04842D85" w:rsidR="00797BFC" w:rsidRPr="00364A8D" w:rsidRDefault="00E41046" w:rsidP="00E44825">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364A8D">
              <w:rPr>
                <w:rFonts w:ascii="Arial" w:eastAsiaTheme="minorEastAsia" w:hAnsi="Arial" w:cs="Arial"/>
                <w:sz w:val="20"/>
                <w:szCs w:val="20"/>
              </w:rPr>
              <w:t xml:space="preserve">The </w:t>
            </w:r>
            <w:r w:rsidR="00D76C1E" w:rsidRPr="00364A8D">
              <w:rPr>
                <w:rFonts w:ascii="Arial" w:eastAsiaTheme="minorEastAsia" w:hAnsi="Arial" w:cs="Arial"/>
                <w:sz w:val="20"/>
                <w:szCs w:val="20"/>
              </w:rPr>
              <w:t xml:space="preserve">Trustee </w:t>
            </w:r>
            <w:r w:rsidR="00AD3779" w:rsidRPr="00364A8D">
              <w:rPr>
                <w:rFonts w:ascii="Arial" w:eastAsiaTheme="minorEastAsia" w:hAnsi="Arial" w:cs="Arial"/>
                <w:sz w:val="20"/>
                <w:szCs w:val="20"/>
              </w:rPr>
              <w:t>is not involved in the management of the Scheme’s underlying portfolio holdings</w:t>
            </w:r>
            <w:r w:rsidR="006B06B0" w:rsidRPr="00364A8D">
              <w:rPr>
                <w:rFonts w:ascii="Arial" w:eastAsiaTheme="minorEastAsia" w:hAnsi="Arial" w:cs="Arial"/>
                <w:sz w:val="20"/>
                <w:szCs w:val="20"/>
              </w:rPr>
              <w:t>.</w:t>
            </w:r>
            <w:r w:rsidR="00AD3779" w:rsidRPr="00364A8D">
              <w:rPr>
                <w:rFonts w:ascii="Arial" w:eastAsiaTheme="minorEastAsia" w:hAnsi="Arial" w:cs="Arial"/>
                <w:sz w:val="20"/>
                <w:szCs w:val="20"/>
              </w:rPr>
              <w:t xml:space="preserve"> </w:t>
            </w:r>
            <w:r w:rsidR="006B06B0" w:rsidRPr="00364A8D">
              <w:rPr>
                <w:rFonts w:ascii="Arial" w:eastAsiaTheme="minorEastAsia" w:hAnsi="Arial" w:cs="Arial"/>
                <w:sz w:val="20"/>
                <w:szCs w:val="20"/>
              </w:rPr>
              <w:t>H</w:t>
            </w:r>
            <w:r w:rsidR="00AD3779" w:rsidRPr="00364A8D">
              <w:rPr>
                <w:rFonts w:ascii="Arial" w:eastAsiaTheme="minorEastAsia" w:hAnsi="Arial" w:cs="Arial"/>
                <w:sz w:val="20"/>
                <w:szCs w:val="20"/>
              </w:rPr>
              <w:t>owever</w:t>
            </w:r>
            <w:r w:rsidR="006B06B0" w:rsidRPr="00364A8D">
              <w:rPr>
                <w:rFonts w:ascii="Arial" w:eastAsiaTheme="minorEastAsia" w:hAnsi="Arial" w:cs="Arial"/>
                <w:sz w:val="20"/>
                <w:szCs w:val="20"/>
              </w:rPr>
              <w:t>,</w:t>
            </w:r>
            <w:r w:rsidR="00AD3779" w:rsidRPr="00364A8D">
              <w:rPr>
                <w:rFonts w:ascii="Arial" w:eastAsiaTheme="minorEastAsia" w:hAnsi="Arial" w:cs="Arial"/>
                <w:sz w:val="20"/>
                <w:szCs w:val="20"/>
              </w:rPr>
              <w:t xml:space="preserve"> it </w:t>
            </w:r>
            <w:r w:rsidRPr="00364A8D">
              <w:rPr>
                <w:rFonts w:ascii="Arial" w:eastAsiaTheme="minorEastAsia" w:hAnsi="Arial" w:cs="Arial"/>
                <w:sz w:val="20"/>
                <w:szCs w:val="20"/>
              </w:rPr>
              <w:t>monitors the engagement activity that the Scheme’s investment managers have undertaken on its behalf</w:t>
            </w:r>
            <w:r w:rsidR="00AD3779" w:rsidRPr="00364A8D">
              <w:rPr>
                <w:rFonts w:ascii="Arial" w:eastAsiaTheme="minorEastAsia" w:hAnsi="Arial" w:cs="Arial"/>
                <w:sz w:val="20"/>
                <w:szCs w:val="20"/>
              </w:rPr>
              <w:t xml:space="preserve"> with these holdings</w:t>
            </w:r>
            <w:r w:rsidRPr="00364A8D">
              <w:rPr>
                <w:rFonts w:ascii="Arial" w:eastAsiaTheme="minorEastAsia" w:hAnsi="Arial" w:cs="Arial"/>
                <w:sz w:val="20"/>
                <w:szCs w:val="20"/>
              </w:rPr>
              <w:t xml:space="preserve"> through its annual manager meetings, where managers may be asked to provide examples of how they have engaged with underlying holdings and whether this engagement has led to an improvement in performance. </w:t>
            </w:r>
          </w:p>
          <w:p w14:paraId="6775DF5D" w14:textId="3489D1C3" w:rsidR="00162048" w:rsidRDefault="00162048" w:rsidP="00E44825">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364A8D">
              <w:rPr>
                <w:rFonts w:ascii="Arial" w:eastAsiaTheme="minorEastAsia" w:hAnsi="Arial" w:cs="Arial"/>
                <w:sz w:val="20"/>
                <w:szCs w:val="20"/>
              </w:rPr>
              <w:t>Over the Scheme Year</w:t>
            </w:r>
            <w:r w:rsidR="002D3AB7">
              <w:rPr>
                <w:rFonts w:ascii="Arial" w:eastAsiaTheme="minorEastAsia" w:hAnsi="Arial" w:cs="Arial"/>
                <w:sz w:val="20"/>
                <w:szCs w:val="20"/>
              </w:rPr>
              <w:t>,</w:t>
            </w:r>
            <w:r w:rsidR="003D349D" w:rsidRPr="00364A8D">
              <w:rPr>
                <w:rFonts w:ascii="Arial" w:eastAsiaTheme="minorEastAsia" w:hAnsi="Arial" w:cs="Arial"/>
                <w:sz w:val="20"/>
                <w:szCs w:val="20"/>
              </w:rPr>
              <w:t xml:space="preserve"> the Trustee has either met with or had updates from each of the Scheme’s investment managers</w:t>
            </w:r>
            <w:r w:rsidR="00B55F20" w:rsidRPr="00364A8D">
              <w:rPr>
                <w:rFonts w:ascii="Arial" w:eastAsiaTheme="minorEastAsia" w:hAnsi="Arial" w:cs="Arial"/>
                <w:sz w:val="20"/>
                <w:szCs w:val="20"/>
              </w:rPr>
              <w:t>.</w:t>
            </w:r>
            <w:r w:rsidR="003D349D" w:rsidRPr="00364A8D">
              <w:rPr>
                <w:rFonts w:ascii="Arial" w:eastAsiaTheme="minorEastAsia" w:hAnsi="Arial" w:cs="Arial"/>
                <w:sz w:val="20"/>
                <w:szCs w:val="20"/>
              </w:rPr>
              <w:t xml:space="preserve"> </w:t>
            </w:r>
            <w:r w:rsidR="00B55F20" w:rsidRPr="00364A8D">
              <w:rPr>
                <w:rFonts w:ascii="Arial" w:eastAsiaTheme="minorEastAsia" w:hAnsi="Arial" w:cs="Arial"/>
                <w:sz w:val="20"/>
                <w:szCs w:val="20"/>
              </w:rPr>
              <w:t>T</w:t>
            </w:r>
            <w:r w:rsidR="003D349D" w:rsidRPr="00364A8D">
              <w:rPr>
                <w:rFonts w:ascii="Arial" w:eastAsiaTheme="minorEastAsia" w:hAnsi="Arial" w:cs="Arial"/>
                <w:sz w:val="20"/>
                <w:szCs w:val="20"/>
              </w:rPr>
              <w:t>hrough these updates the Trustee has noted no concern around the eng</w:t>
            </w:r>
            <w:r w:rsidR="00B55F20" w:rsidRPr="00364A8D">
              <w:rPr>
                <w:rFonts w:ascii="Arial" w:eastAsiaTheme="minorEastAsia" w:hAnsi="Arial" w:cs="Arial"/>
                <w:sz w:val="20"/>
                <w:szCs w:val="20"/>
              </w:rPr>
              <w:t>agement that managers have had</w:t>
            </w:r>
            <w:r w:rsidR="00426F3C">
              <w:rPr>
                <w:rFonts w:ascii="Arial" w:eastAsiaTheme="minorEastAsia" w:hAnsi="Arial" w:cs="Arial"/>
                <w:sz w:val="20"/>
                <w:szCs w:val="20"/>
              </w:rPr>
              <w:t>.</w:t>
            </w:r>
          </w:p>
          <w:p w14:paraId="3CDDD151" w14:textId="6A3D8FBD" w:rsidR="000D79F1" w:rsidRPr="00364A8D" w:rsidRDefault="000D79F1" w:rsidP="00E44825">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8511C1" w:rsidRPr="009C7E12" w14:paraId="09439BD5" w14:textId="77777777" w:rsidTr="00DE49DD">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14:paraId="6E7D288E" w14:textId="3B2B8323" w:rsidR="00973FDE" w:rsidRPr="008B3088" w:rsidRDefault="00973FDE" w:rsidP="00BC1E89">
            <w:pPr>
              <w:pStyle w:val="Heading4"/>
              <w:numPr>
                <w:ilvl w:val="0"/>
                <w:numId w:val="0"/>
              </w:numPr>
              <w:spacing w:before="120" w:after="120"/>
              <w:ind w:left="680" w:hanging="680"/>
              <w:rPr>
                <w:rFonts w:cs="Arial"/>
                <w:szCs w:val="20"/>
              </w:rPr>
            </w:pPr>
            <w:r w:rsidRPr="00480BE4">
              <w:rPr>
                <w:rFonts w:cs="Arial"/>
                <w:szCs w:val="20"/>
              </w:rPr>
              <w:t>Section 3.21</w:t>
            </w:r>
          </w:p>
          <w:p w14:paraId="6FAA68D6" w14:textId="25F5A4A6" w:rsidR="00973FDE" w:rsidRPr="005246AD" w:rsidRDefault="00EB31B1" w:rsidP="00BC1E89">
            <w:pPr>
              <w:pStyle w:val="Heading4"/>
              <w:numPr>
                <w:ilvl w:val="0"/>
                <w:numId w:val="0"/>
              </w:numPr>
              <w:spacing w:before="120" w:after="120"/>
              <w:rPr>
                <w:rFonts w:cs="Arial"/>
                <w:szCs w:val="20"/>
              </w:rPr>
            </w:pPr>
            <w:r w:rsidRPr="005C3650">
              <w:rPr>
                <w:rFonts w:cs="Arial"/>
                <w:szCs w:val="20"/>
              </w:rPr>
              <w:t xml:space="preserve">Engaging </w:t>
            </w:r>
            <w:r w:rsidR="00973FDE" w:rsidRPr="00E81A3A">
              <w:rPr>
                <w:rFonts w:cs="Arial"/>
                <w:szCs w:val="20"/>
              </w:rPr>
              <w:t xml:space="preserve">with the investment </w:t>
            </w:r>
            <w:r w:rsidR="00973FDE" w:rsidRPr="009C7E12">
              <w:rPr>
                <w:rFonts w:cs="Arial"/>
                <w:szCs w:val="20"/>
              </w:rPr>
              <w:t>consultant to request additional information where necessary on a manager’s sustaina</w:t>
            </w:r>
            <w:r w:rsidR="00973FDE" w:rsidRPr="00153D68">
              <w:rPr>
                <w:rFonts w:cs="Arial"/>
                <w:szCs w:val="20"/>
              </w:rPr>
              <w:t xml:space="preserve">bility </w:t>
            </w:r>
            <w:proofErr w:type="gramStart"/>
            <w:r w:rsidR="00973FDE" w:rsidRPr="00153D68">
              <w:rPr>
                <w:rFonts w:cs="Arial"/>
                <w:szCs w:val="20"/>
              </w:rPr>
              <w:t>practices</w:t>
            </w:r>
            <w:proofErr w:type="gramEnd"/>
          </w:p>
          <w:p w14:paraId="4F8F15DB" w14:textId="0F529EFF" w:rsidR="00EB31B1" w:rsidRPr="000F6130" w:rsidRDefault="00EB31B1" w:rsidP="00BC1E89">
            <w:pPr>
              <w:pStyle w:val="Heading4"/>
              <w:numPr>
                <w:ilvl w:val="0"/>
                <w:numId w:val="0"/>
              </w:numPr>
              <w:spacing w:before="120" w:after="120"/>
              <w:rPr>
                <w:rFonts w:cs="Arial"/>
                <w:b w:val="0"/>
                <w:szCs w:val="20"/>
              </w:rPr>
            </w:pPr>
          </w:p>
        </w:tc>
        <w:tc>
          <w:tcPr>
            <w:tcW w:w="6746" w:type="dxa"/>
          </w:tcPr>
          <w:p w14:paraId="76EAAF33" w14:textId="77777777" w:rsidR="00BC1E89" w:rsidRDefault="00BC1E89" w:rsidP="00E44825">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p>
          <w:p w14:paraId="3F465BFC" w14:textId="0E0F2161" w:rsidR="000D79F1" w:rsidRPr="00364A8D" w:rsidRDefault="005810CB" w:rsidP="00C6285F">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Pr>
                <w:rFonts w:ascii="Arial" w:eastAsiaTheme="minorEastAsia" w:hAnsi="Arial" w:cs="Arial"/>
                <w:sz w:val="20"/>
                <w:szCs w:val="20"/>
              </w:rPr>
              <w:t>During the Scheme Year, t</w:t>
            </w:r>
            <w:r w:rsidR="00010BB3" w:rsidRPr="00364A8D">
              <w:rPr>
                <w:rFonts w:ascii="Arial" w:eastAsiaTheme="minorEastAsia" w:hAnsi="Arial" w:cs="Arial"/>
                <w:sz w:val="20"/>
                <w:szCs w:val="20"/>
              </w:rPr>
              <w:t xml:space="preserve">he investment consultant, in alignment with the Trustee’s </w:t>
            </w:r>
            <w:r w:rsidR="00B55F20" w:rsidRPr="00364A8D">
              <w:rPr>
                <w:rFonts w:ascii="Arial" w:eastAsiaTheme="minorEastAsia" w:hAnsi="Arial" w:cs="Arial"/>
                <w:sz w:val="20"/>
                <w:szCs w:val="20"/>
              </w:rPr>
              <w:t>agreed policies</w:t>
            </w:r>
            <w:r w:rsidR="00010BB3" w:rsidRPr="00364A8D">
              <w:rPr>
                <w:rFonts w:ascii="Arial" w:eastAsiaTheme="minorEastAsia" w:hAnsi="Arial" w:cs="Arial"/>
                <w:sz w:val="20"/>
                <w:szCs w:val="20"/>
              </w:rPr>
              <w:t xml:space="preserve">, </w:t>
            </w:r>
            <w:r>
              <w:rPr>
                <w:rFonts w:ascii="Arial" w:eastAsiaTheme="minorEastAsia" w:hAnsi="Arial" w:cs="Arial"/>
                <w:sz w:val="20"/>
                <w:szCs w:val="20"/>
              </w:rPr>
              <w:t xml:space="preserve">has </w:t>
            </w:r>
            <w:r w:rsidR="00010BB3" w:rsidRPr="00364A8D">
              <w:rPr>
                <w:rFonts w:ascii="Arial" w:eastAsiaTheme="minorEastAsia" w:hAnsi="Arial" w:cs="Arial"/>
                <w:sz w:val="20"/>
                <w:szCs w:val="20"/>
              </w:rPr>
              <w:t>request</w:t>
            </w:r>
            <w:r>
              <w:rPr>
                <w:rFonts w:ascii="Arial" w:eastAsiaTheme="minorEastAsia" w:hAnsi="Arial" w:cs="Arial"/>
                <w:sz w:val="20"/>
                <w:szCs w:val="20"/>
              </w:rPr>
              <w:t>ed</w:t>
            </w:r>
            <w:r w:rsidR="00010BB3" w:rsidRPr="00364A8D">
              <w:rPr>
                <w:rFonts w:ascii="Arial" w:eastAsiaTheme="minorEastAsia" w:hAnsi="Arial" w:cs="Arial"/>
                <w:sz w:val="20"/>
                <w:szCs w:val="20"/>
              </w:rPr>
              <w:t xml:space="preserve"> that the Scheme’s managers discuss their sustainable investment approaches as part of the Trustee’s manager meetings and set out this approach, including any changes over the year, in </w:t>
            </w:r>
            <w:r w:rsidR="00AD6FC8">
              <w:rPr>
                <w:rFonts w:ascii="Arial" w:eastAsiaTheme="minorEastAsia" w:hAnsi="Arial" w:cs="Arial"/>
                <w:sz w:val="20"/>
                <w:szCs w:val="20"/>
              </w:rPr>
              <w:t xml:space="preserve">the </w:t>
            </w:r>
            <w:r w:rsidR="00010BB3" w:rsidRPr="00364A8D">
              <w:rPr>
                <w:rFonts w:ascii="Arial" w:eastAsiaTheme="minorEastAsia" w:hAnsi="Arial" w:cs="Arial"/>
                <w:sz w:val="20"/>
                <w:szCs w:val="20"/>
              </w:rPr>
              <w:t xml:space="preserve">sustainable investment questionnaire that managers </w:t>
            </w:r>
            <w:r w:rsidR="00781D8E" w:rsidRPr="00364A8D">
              <w:rPr>
                <w:rFonts w:ascii="Arial" w:eastAsiaTheme="minorEastAsia" w:hAnsi="Arial" w:cs="Arial"/>
                <w:sz w:val="20"/>
                <w:szCs w:val="20"/>
              </w:rPr>
              <w:t xml:space="preserve">are asked to </w:t>
            </w:r>
            <w:r w:rsidR="00010BB3" w:rsidRPr="00364A8D">
              <w:rPr>
                <w:rFonts w:ascii="Arial" w:eastAsiaTheme="minorEastAsia" w:hAnsi="Arial" w:cs="Arial"/>
                <w:sz w:val="20"/>
                <w:szCs w:val="20"/>
              </w:rPr>
              <w:t xml:space="preserve">complete. </w:t>
            </w:r>
            <w:r w:rsidR="007C0DAE">
              <w:rPr>
                <w:rFonts w:ascii="Arial" w:eastAsiaTheme="minorEastAsia" w:hAnsi="Arial" w:cs="Arial"/>
                <w:sz w:val="20"/>
                <w:szCs w:val="20"/>
              </w:rPr>
              <w:t>In this questionnaire, m</w:t>
            </w:r>
            <w:r w:rsidR="008865A3" w:rsidRPr="00364A8D">
              <w:rPr>
                <w:rFonts w:ascii="Arial" w:eastAsiaTheme="minorEastAsia" w:hAnsi="Arial" w:cs="Arial"/>
                <w:sz w:val="20"/>
                <w:szCs w:val="20"/>
              </w:rPr>
              <w:t xml:space="preserve">anagers </w:t>
            </w:r>
            <w:r w:rsidR="007C0DAE">
              <w:rPr>
                <w:rFonts w:ascii="Arial" w:eastAsiaTheme="minorEastAsia" w:hAnsi="Arial" w:cs="Arial"/>
                <w:sz w:val="20"/>
                <w:szCs w:val="20"/>
              </w:rPr>
              <w:t>were asked to</w:t>
            </w:r>
            <w:r w:rsidR="008865A3" w:rsidRPr="00364A8D">
              <w:rPr>
                <w:rFonts w:ascii="Arial" w:eastAsiaTheme="minorEastAsia" w:hAnsi="Arial" w:cs="Arial"/>
                <w:sz w:val="20"/>
                <w:szCs w:val="20"/>
              </w:rPr>
              <w:t xml:space="preserve"> provide their sustainable investment policies which are reviewed by the Trustee </w:t>
            </w:r>
            <w:r w:rsidR="007C0DAE">
              <w:rPr>
                <w:rFonts w:ascii="Arial" w:eastAsiaTheme="minorEastAsia" w:hAnsi="Arial" w:cs="Arial"/>
                <w:sz w:val="20"/>
                <w:szCs w:val="20"/>
              </w:rPr>
              <w:t>and subsequently discussed with the manager and the investment consultant at the meeting</w:t>
            </w:r>
            <w:r w:rsidR="008865A3" w:rsidRPr="00364A8D">
              <w:rPr>
                <w:rFonts w:ascii="Arial" w:eastAsiaTheme="minorEastAsia" w:hAnsi="Arial" w:cs="Arial"/>
                <w:sz w:val="20"/>
                <w:szCs w:val="20"/>
              </w:rPr>
              <w:t xml:space="preserve">. </w:t>
            </w:r>
          </w:p>
        </w:tc>
      </w:tr>
      <w:tr w:rsidR="008511C1" w:rsidRPr="009C7E12" w14:paraId="369F74CB" w14:textId="77777777" w:rsidTr="00DE49DD">
        <w:trPr>
          <w:gridAfter w:val="1"/>
          <w:wAfter w:w="108" w:type="dxa"/>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14:paraId="0427D28D" w14:textId="5C476A46" w:rsidR="00973FDE" w:rsidRPr="005C3650" w:rsidRDefault="00973FDE" w:rsidP="00BC1E89">
            <w:pPr>
              <w:pStyle w:val="Heading4"/>
              <w:numPr>
                <w:ilvl w:val="0"/>
                <w:numId w:val="0"/>
              </w:numPr>
              <w:spacing w:before="120" w:after="120"/>
              <w:ind w:left="680" w:hanging="680"/>
              <w:rPr>
                <w:rFonts w:cs="Arial"/>
                <w:szCs w:val="20"/>
              </w:rPr>
            </w:pPr>
            <w:r w:rsidRPr="00480BE4">
              <w:rPr>
                <w:rFonts w:cs="Arial"/>
                <w:szCs w:val="20"/>
              </w:rPr>
              <w:lastRenderedPageBreak/>
              <w:t>Section 3.2</w:t>
            </w:r>
            <w:r w:rsidR="00EB31B1" w:rsidRPr="008B3088">
              <w:rPr>
                <w:rFonts w:cs="Arial"/>
                <w:szCs w:val="20"/>
              </w:rPr>
              <w:t>2</w:t>
            </w:r>
            <w:r w:rsidRPr="008B3088">
              <w:rPr>
                <w:rFonts w:cs="Arial"/>
                <w:szCs w:val="20"/>
              </w:rPr>
              <w:t>.2</w:t>
            </w:r>
          </w:p>
          <w:p w14:paraId="3374A7BA" w14:textId="22110A2E" w:rsidR="00BC1E89" w:rsidRPr="009C7E12" w:rsidRDefault="000F2600" w:rsidP="00BC1E89">
            <w:pPr>
              <w:pStyle w:val="Heading4"/>
              <w:numPr>
                <w:ilvl w:val="0"/>
                <w:numId w:val="0"/>
              </w:numPr>
              <w:spacing w:before="120" w:after="120"/>
              <w:rPr>
                <w:rFonts w:cs="Arial"/>
                <w:szCs w:val="20"/>
              </w:rPr>
            </w:pPr>
            <w:r w:rsidRPr="009C7E12">
              <w:rPr>
                <w:rFonts w:cs="Arial"/>
                <w:szCs w:val="20"/>
              </w:rPr>
              <w:t>When appointing a new manager, r</w:t>
            </w:r>
            <w:r w:rsidR="00973FDE" w:rsidRPr="009C7E12">
              <w:rPr>
                <w:rFonts w:cs="Arial"/>
                <w:szCs w:val="20"/>
              </w:rPr>
              <w:t>equest</w:t>
            </w:r>
            <w:r w:rsidR="00EB31B1" w:rsidRPr="009C7E12">
              <w:rPr>
                <w:rFonts w:cs="Arial"/>
                <w:szCs w:val="20"/>
              </w:rPr>
              <w:t>ing</w:t>
            </w:r>
            <w:r w:rsidR="00973FDE" w:rsidRPr="009C7E12">
              <w:rPr>
                <w:rFonts w:cs="Arial"/>
                <w:szCs w:val="20"/>
              </w:rPr>
              <w:t xml:space="preserve"> information regarding each investment manager's responsible investment policy and details of how they integrate ESG into their investment decision making process as part of the selection </w:t>
            </w:r>
            <w:proofErr w:type="gramStart"/>
            <w:r w:rsidR="00973FDE" w:rsidRPr="009C7E12">
              <w:rPr>
                <w:rFonts w:cs="Arial"/>
                <w:szCs w:val="20"/>
              </w:rPr>
              <w:t>process</w:t>
            </w:r>
            <w:proofErr w:type="gramEnd"/>
          </w:p>
          <w:p w14:paraId="1304B078" w14:textId="1382213A" w:rsidR="00EB31B1" w:rsidRPr="009C7E12" w:rsidRDefault="00EB31B1" w:rsidP="00BC1E89">
            <w:pPr>
              <w:pStyle w:val="Heading4"/>
              <w:numPr>
                <w:ilvl w:val="0"/>
                <w:numId w:val="0"/>
              </w:numPr>
              <w:spacing w:before="120" w:after="120"/>
              <w:rPr>
                <w:rFonts w:cs="Arial"/>
                <w:b w:val="0"/>
                <w:bCs/>
                <w:szCs w:val="20"/>
              </w:rPr>
            </w:pPr>
          </w:p>
        </w:tc>
        <w:tc>
          <w:tcPr>
            <w:tcW w:w="6746" w:type="dxa"/>
          </w:tcPr>
          <w:p w14:paraId="397AE16A" w14:textId="77777777" w:rsidR="00BC1E89" w:rsidRPr="00364A8D" w:rsidRDefault="00BC1E89" w:rsidP="00E44825">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p w14:paraId="1B130671" w14:textId="231C1118" w:rsidR="008D13B8" w:rsidRDefault="00173CED" w:rsidP="00E44825">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rFonts w:ascii="Arial" w:eastAsiaTheme="minorEastAsia" w:hAnsi="Arial" w:cs="Arial"/>
                <w:sz w:val="20"/>
                <w:szCs w:val="20"/>
              </w:rPr>
              <w:t xml:space="preserve">In the previous Scheme Year, </w:t>
            </w:r>
            <w:r w:rsidR="0025642B">
              <w:rPr>
                <w:rFonts w:ascii="Arial" w:eastAsiaTheme="minorEastAsia" w:hAnsi="Arial" w:cs="Arial"/>
                <w:sz w:val="20"/>
                <w:szCs w:val="20"/>
              </w:rPr>
              <w:t>t</w:t>
            </w:r>
            <w:r w:rsidR="00FE01B7">
              <w:rPr>
                <w:rFonts w:ascii="Arial" w:eastAsiaTheme="minorEastAsia" w:hAnsi="Arial" w:cs="Arial"/>
                <w:sz w:val="20"/>
                <w:szCs w:val="20"/>
              </w:rPr>
              <w:t xml:space="preserve">he </w:t>
            </w:r>
            <w:r w:rsidR="000F062E">
              <w:rPr>
                <w:rFonts w:ascii="Arial" w:eastAsiaTheme="minorEastAsia" w:hAnsi="Arial" w:cs="Arial"/>
                <w:sz w:val="20"/>
                <w:szCs w:val="20"/>
              </w:rPr>
              <w:t xml:space="preserve">Trustee committed to a strategy that </w:t>
            </w:r>
            <w:r w:rsidR="000F062E" w:rsidRPr="00F2593B">
              <w:rPr>
                <w:rFonts w:ascii="Arial" w:eastAsiaTheme="minorEastAsia" w:hAnsi="Arial" w:cs="Arial"/>
                <w:sz w:val="20"/>
                <w:szCs w:val="20"/>
              </w:rPr>
              <w:t>leases property to Dutch nursing home</w:t>
            </w:r>
            <w:r w:rsidR="00A1799C">
              <w:rPr>
                <w:rFonts w:ascii="Arial" w:eastAsiaTheme="minorEastAsia" w:hAnsi="Arial" w:cs="Arial"/>
                <w:sz w:val="20"/>
                <w:szCs w:val="20"/>
              </w:rPr>
              <w:t>s</w:t>
            </w:r>
            <w:r w:rsidR="000F062E" w:rsidRPr="00F2593B">
              <w:rPr>
                <w:rFonts w:ascii="Arial" w:eastAsiaTheme="minorEastAsia" w:hAnsi="Arial" w:cs="Arial"/>
                <w:sz w:val="20"/>
                <w:szCs w:val="20"/>
              </w:rPr>
              <w:t xml:space="preserve"> care and treatment centre</w:t>
            </w:r>
            <w:r w:rsidR="000F062E">
              <w:rPr>
                <w:rFonts w:ascii="Arial" w:eastAsiaTheme="minorEastAsia" w:hAnsi="Arial" w:cs="Arial"/>
                <w:sz w:val="20"/>
                <w:szCs w:val="20"/>
              </w:rPr>
              <w:t>s</w:t>
            </w:r>
            <w:r w:rsidR="00FA6E39">
              <w:rPr>
                <w:rFonts w:ascii="Arial" w:eastAsiaTheme="minorEastAsia" w:hAnsi="Arial" w:cs="Arial"/>
                <w:sz w:val="20"/>
                <w:szCs w:val="20"/>
              </w:rPr>
              <w:t xml:space="preserve">. This strategy </w:t>
            </w:r>
            <w:r w:rsidR="00531D8C">
              <w:rPr>
                <w:rFonts w:ascii="Arial" w:eastAsiaTheme="minorEastAsia" w:hAnsi="Arial" w:cs="Arial"/>
                <w:sz w:val="20"/>
                <w:szCs w:val="20"/>
              </w:rPr>
              <w:t xml:space="preserve">has now begun to call capital, with the first drawdown taking place during Q3 2023. </w:t>
            </w:r>
            <w:r w:rsidR="0040669D">
              <w:rPr>
                <w:rFonts w:ascii="Arial" w:eastAsiaTheme="minorEastAsia" w:hAnsi="Arial" w:cs="Arial"/>
                <w:sz w:val="20"/>
                <w:szCs w:val="20"/>
              </w:rPr>
              <w:t xml:space="preserve">ESG integration was discussed </w:t>
            </w:r>
            <w:r w:rsidR="00CB4AA1">
              <w:rPr>
                <w:rFonts w:ascii="Arial" w:eastAsiaTheme="minorEastAsia" w:hAnsi="Arial" w:cs="Arial"/>
                <w:sz w:val="20"/>
                <w:szCs w:val="20"/>
              </w:rPr>
              <w:t xml:space="preserve">and </w:t>
            </w:r>
            <w:r w:rsidR="00227D0A">
              <w:rPr>
                <w:rFonts w:ascii="Arial" w:eastAsiaTheme="minorEastAsia" w:hAnsi="Arial" w:cs="Arial"/>
                <w:sz w:val="20"/>
                <w:szCs w:val="20"/>
              </w:rPr>
              <w:t xml:space="preserve">incorporated into the overall </w:t>
            </w:r>
            <w:r w:rsidR="0080598E">
              <w:rPr>
                <w:rFonts w:ascii="Arial" w:eastAsiaTheme="minorEastAsia" w:hAnsi="Arial" w:cs="Arial"/>
                <w:sz w:val="20"/>
                <w:szCs w:val="20"/>
              </w:rPr>
              <w:t>decision-making</w:t>
            </w:r>
            <w:r w:rsidR="00227D0A">
              <w:rPr>
                <w:rFonts w:ascii="Arial" w:eastAsiaTheme="minorEastAsia" w:hAnsi="Arial" w:cs="Arial"/>
                <w:sz w:val="20"/>
                <w:szCs w:val="20"/>
              </w:rPr>
              <w:t xml:space="preserve"> process for appointing th</w:t>
            </w:r>
            <w:r w:rsidR="00531D8C">
              <w:rPr>
                <w:rFonts w:ascii="Arial" w:eastAsiaTheme="minorEastAsia" w:hAnsi="Arial" w:cs="Arial"/>
                <w:sz w:val="20"/>
                <w:szCs w:val="20"/>
              </w:rPr>
              <w:t>is</w:t>
            </w:r>
            <w:r w:rsidR="00227D0A">
              <w:rPr>
                <w:rFonts w:ascii="Arial" w:eastAsiaTheme="minorEastAsia" w:hAnsi="Arial" w:cs="Arial"/>
                <w:sz w:val="20"/>
                <w:szCs w:val="20"/>
              </w:rPr>
              <w:t xml:space="preserve"> manager</w:t>
            </w:r>
            <w:r w:rsidR="000F062E">
              <w:rPr>
                <w:rFonts w:ascii="Arial" w:eastAsiaTheme="minorEastAsia" w:hAnsi="Arial" w:cs="Arial"/>
                <w:sz w:val="20"/>
                <w:szCs w:val="20"/>
              </w:rPr>
              <w:t>.</w:t>
            </w:r>
          </w:p>
          <w:p w14:paraId="35F29734" w14:textId="50B7D5D9" w:rsidR="00B74921" w:rsidRPr="00364A8D" w:rsidRDefault="00050C27" w:rsidP="00E44825">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rFonts w:ascii="Arial" w:eastAsiaTheme="minorEastAsia" w:hAnsi="Arial" w:cs="Arial"/>
                <w:sz w:val="20"/>
                <w:szCs w:val="20"/>
              </w:rPr>
              <w:t xml:space="preserve">In July 2023 the Trustee agreed to introduce an allocation to buy &amp; maintain credit </w:t>
            </w:r>
            <w:r w:rsidR="00475CD1">
              <w:rPr>
                <w:rFonts w:ascii="Arial" w:eastAsiaTheme="minorEastAsia" w:hAnsi="Arial" w:cs="Arial"/>
                <w:sz w:val="20"/>
                <w:szCs w:val="20"/>
              </w:rPr>
              <w:t>following</w:t>
            </w:r>
            <w:r>
              <w:rPr>
                <w:rFonts w:ascii="Arial" w:eastAsiaTheme="minorEastAsia" w:hAnsi="Arial" w:cs="Arial"/>
                <w:sz w:val="20"/>
                <w:szCs w:val="20"/>
              </w:rPr>
              <w:t xml:space="preserve"> t</w:t>
            </w:r>
            <w:r w:rsidR="006C4A91">
              <w:rPr>
                <w:rFonts w:ascii="Arial" w:eastAsiaTheme="minorEastAsia" w:hAnsi="Arial" w:cs="Arial"/>
                <w:sz w:val="20"/>
                <w:szCs w:val="20"/>
              </w:rPr>
              <w:t xml:space="preserve">he </w:t>
            </w:r>
            <w:r w:rsidR="00475CD1">
              <w:rPr>
                <w:rFonts w:ascii="Arial" w:eastAsiaTheme="minorEastAsia" w:hAnsi="Arial" w:cs="Arial"/>
                <w:sz w:val="20"/>
                <w:szCs w:val="20"/>
              </w:rPr>
              <w:t>I</w:t>
            </w:r>
            <w:r w:rsidR="006C4A91">
              <w:rPr>
                <w:rFonts w:ascii="Arial" w:eastAsiaTheme="minorEastAsia" w:hAnsi="Arial" w:cs="Arial"/>
                <w:sz w:val="20"/>
                <w:szCs w:val="20"/>
              </w:rPr>
              <w:t xml:space="preserve">nvestment </w:t>
            </w:r>
            <w:r w:rsidR="00475CD1">
              <w:rPr>
                <w:rFonts w:ascii="Arial" w:eastAsiaTheme="minorEastAsia" w:hAnsi="Arial" w:cs="Arial"/>
                <w:sz w:val="20"/>
                <w:szCs w:val="20"/>
              </w:rPr>
              <w:t>S</w:t>
            </w:r>
            <w:r w:rsidR="006C4A91">
              <w:rPr>
                <w:rFonts w:ascii="Arial" w:eastAsiaTheme="minorEastAsia" w:hAnsi="Arial" w:cs="Arial"/>
                <w:sz w:val="20"/>
                <w:szCs w:val="20"/>
              </w:rPr>
              <w:t xml:space="preserve">trategy </w:t>
            </w:r>
            <w:r w:rsidR="00475CD1">
              <w:rPr>
                <w:rFonts w:ascii="Arial" w:eastAsiaTheme="minorEastAsia" w:hAnsi="Arial" w:cs="Arial"/>
                <w:sz w:val="20"/>
                <w:szCs w:val="20"/>
              </w:rPr>
              <w:t>R</w:t>
            </w:r>
            <w:r w:rsidR="006C4A91">
              <w:rPr>
                <w:rFonts w:ascii="Arial" w:eastAsiaTheme="minorEastAsia" w:hAnsi="Arial" w:cs="Arial"/>
                <w:sz w:val="20"/>
                <w:szCs w:val="20"/>
              </w:rPr>
              <w:t xml:space="preserve">eview. </w:t>
            </w:r>
            <w:r w:rsidR="00475CD1">
              <w:rPr>
                <w:rFonts w:ascii="Arial" w:eastAsiaTheme="minorEastAsia" w:hAnsi="Arial" w:cs="Arial"/>
                <w:sz w:val="20"/>
                <w:szCs w:val="20"/>
              </w:rPr>
              <w:t xml:space="preserve">A meeting was held to select </w:t>
            </w:r>
            <w:r w:rsidR="001359E3">
              <w:rPr>
                <w:rFonts w:ascii="Arial" w:eastAsiaTheme="minorEastAsia" w:hAnsi="Arial" w:cs="Arial"/>
                <w:sz w:val="20"/>
                <w:szCs w:val="20"/>
              </w:rPr>
              <w:t xml:space="preserve">an asset manager shortly after the Scheme Year end, with prospective managers being required to present on their ESG integration </w:t>
            </w:r>
            <w:r w:rsidR="00995DED">
              <w:rPr>
                <w:rFonts w:ascii="Arial" w:eastAsiaTheme="minorEastAsia" w:hAnsi="Arial" w:cs="Arial"/>
                <w:sz w:val="20"/>
                <w:szCs w:val="20"/>
              </w:rPr>
              <w:t xml:space="preserve">and </w:t>
            </w:r>
            <w:r w:rsidR="009869FC">
              <w:rPr>
                <w:rFonts w:ascii="Arial" w:eastAsiaTheme="minorEastAsia" w:hAnsi="Arial" w:cs="Arial"/>
                <w:sz w:val="20"/>
                <w:szCs w:val="20"/>
              </w:rPr>
              <w:t xml:space="preserve">how </w:t>
            </w:r>
            <w:r w:rsidR="00B6689A">
              <w:rPr>
                <w:rFonts w:ascii="Arial" w:eastAsiaTheme="minorEastAsia" w:hAnsi="Arial" w:cs="Arial"/>
                <w:sz w:val="20"/>
                <w:szCs w:val="20"/>
              </w:rPr>
              <w:t>ESG factors influence their decision making when</w:t>
            </w:r>
            <w:r w:rsidR="00995DED">
              <w:rPr>
                <w:rFonts w:ascii="Arial" w:eastAsiaTheme="minorEastAsia" w:hAnsi="Arial" w:cs="Arial"/>
                <w:sz w:val="20"/>
                <w:szCs w:val="20"/>
              </w:rPr>
              <w:t xml:space="preserve"> selecting or discarding issuers</w:t>
            </w:r>
            <w:r w:rsidR="00E34FF8">
              <w:rPr>
                <w:rFonts w:ascii="Arial" w:eastAsiaTheme="minorEastAsia" w:hAnsi="Arial" w:cs="Arial"/>
                <w:sz w:val="20"/>
                <w:szCs w:val="20"/>
              </w:rPr>
              <w:t>.</w:t>
            </w:r>
            <w:r w:rsidR="006C4A91">
              <w:rPr>
                <w:rFonts w:ascii="Arial" w:eastAsiaTheme="minorEastAsia" w:hAnsi="Arial" w:cs="Arial"/>
                <w:sz w:val="20"/>
                <w:szCs w:val="20"/>
              </w:rPr>
              <w:t xml:space="preserve"> </w:t>
            </w:r>
          </w:p>
        </w:tc>
      </w:tr>
      <w:tr w:rsidR="008511C1" w:rsidRPr="009C7E12" w14:paraId="7C3572BA" w14:textId="77777777" w:rsidTr="00DE49DD">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14:paraId="74120D92" w14:textId="712CB1EA" w:rsidR="00E614B2" w:rsidRDefault="00EB31B1" w:rsidP="00BC1E89">
            <w:pPr>
              <w:pStyle w:val="Heading4"/>
              <w:numPr>
                <w:ilvl w:val="0"/>
                <w:numId w:val="0"/>
              </w:numPr>
              <w:spacing w:before="120" w:after="120"/>
              <w:ind w:left="680" w:hanging="680"/>
              <w:rPr>
                <w:rFonts w:cs="Arial"/>
                <w:b w:val="0"/>
                <w:bCs/>
                <w:szCs w:val="20"/>
              </w:rPr>
            </w:pPr>
            <w:r w:rsidRPr="00480BE4">
              <w:rPr>
                <w:rFonts w:cs="Arial"/>
                <w:szCs w:val="20"/>
              </w:rPr>
              <w:t>Section</w:t>
            </w:r>
            <w:r w:rsidR="00E614B2">
              <w:rPr>
                <w:rFonts w:cs="Arial"/>
                <w:szCs w:val="20"/>
              </w:rPr>
              <w:t xml:space="preserve">s 4.7 &amp; </w:t>
            </w:r>
            <w:r w:rsidR="00973FDE" w:rsidRPr="00364A8D">
              <w:rPr>
                <w:rFonts w:cs="Arial"/>
                <w:szCs w:val="20"/>
              </w:rPr>
              <w:t xml:space="preserve">4.8 </w:t>
            </w:r>
          </w:p>
          <w:p w14:paraId="0EB94D5B" w14:textId="6CCA4C9D" w:rsidR="000311BF" w:rsidRPr="000311BF" w:rsidRDefault="00E614B2" w:rsidP="00BC1E89">
            <w:pPr>
              <w:pStyle w:val="Heading4"/>
              <w:numPr>
                <w:ilvl w:val="0"/>
                <w:numId w:val="0"/>
              </w:numPr>
              <w:spacing w:before="120" w:after="120"/>
              <w:rPr>
                <w:rFonts w:cs="Arial"/>
                <w:b w:val="0"/>
                <w:bCs/>
                <w:szCs w:val="20"/>
              </w:rPr>
            </w:pPr>
            <w:r w:rsidRPr="008B3088">
              <w:rPr>
                <w:rFonts w:cs="Arial"/>
                <w:szCs w:val="20"/>
              </w:rPr>
              <w:t xml:space="preserve">Providing the Scheme’s managers with the most recent copy of the Scheme’s SIP and asking them to confirm whether their strategies are managed in line with the relevant policies in the </w:t>
            </w:r>
            <w:proofErr w:type="gramStart"/>
            <w:r w:rsidRPr="008B3088">
              <w:rPr>
                <w:rFonts w:cs="Arial"/>
                <w:szCs w:val="20"/>
              </w:rPr>
              <w:t>SIP</w:t>
            </w:r>
            <w:proofErr w:type="gramEnd"/>
          </w:p>
          <w:p w14:paraId="4B55B9DF" w14:textId="77777777" w:rsidR="0072164B" w:rsidRDefault="0072164B" w:rsidP="00BC1E89">
            <w:pPr>
              <w:pStyle w:val="Heading4"/>
              <w:numPr>
                <w:ilvl w:val="0"/>
                <w:numId w:val="0"/>
              </w:numPr>
              <w:spacing w:before="120" w:after="120"/>
              <w:rPr>
                <w:rFonts w:cs="Arial"/>
                <w:b w:val="0"/>
                <w:bCs/>
                <w:szCs w:val="20"/>
              </w:rPr>
            </w:pPr>
          </w:p>
          <w:p w14:paraId="50BDC8F1" w14:textId="77777777" w:rsidR="0072164B" w:rsidRPr="005C3650" w:rsidRDefault="0072164B" w:rsidP="00BC1E89">
            <w:pPr>
              <w:pStyle w:val="Heading4"/>
              <w:numPr>
                <w:ilvl w:val="0"/>
                <w:numId w:val="0"/>
              </w:numPr>
              <w:spacing w:before="120" w:after="120"/>
              <w:rPr>
                <w:rFonts w:cs="Arial"/>
                <w:szCs w:val="20"/>
              </w:rPr>
            </w:pPr>
          </w:p>
          <w:p w14:paraId="6D7D53BE" w14:textId="5DD2FA1E" w:rsidR="00973FDE" w:rsidRPr="000F6130" w:rsidRDefault="00EB31B1" w:rsidP="00BC1E89">
            <w:pPr>
              <w:pStyle w:val="Heading4"/>
              <w:numPr>
                <w:ilvl w:val="0"/>
                <w:numId w:val="0"/>
              </w:numPr>
              <w:spacing w:before="120" w:after="120"/>
              <w:rPr>
                <w:rFonts w:cs="Arial"/>
                <w:szCs w:val="20"/>
              </w:rPr>
            </w:pPr>
            <w:r w:rsidRPr="00480BE4">
              <w:rPr>
                <w:rFonts w:cs="Arial"/>
                <w:szCs w:val="20"/>
              </w:rPr>
              <w:t xml:space="preserve">Engaging with an investment manager to encourage </w:t>
            </w:r>
            <w:r w:rsidR="00FA5808" w:rsidRPr="008B3088">
              <w:rPr>
                <w:rFonts w:cs="Arial"/>
                <w:szCs w:val="20"/>
              </w:rPr>
              <w:t>alignment</w:t>
            </w:r>
            <w:r w:rsidRPr="008B3088">
              <w:rPr>
                <w:rFonts w:cs="Arial"/>
                <w:szCs w:val="20"/>
              </w:rPr>
              <w:t xml:space="preserve">, in </w:t>
            </w:r>
            <w:r w:rsidR="00973FDE" w:rsidRPr="005C3650">
              <w:rPr>
                <w:rFonts w:cs="Arial"/>
                <w:szCs w:val="20"/>
              </w:rPr>
              <w:t xml:space="preserve">the </w:t>
            </w:r>
            <w:r w:rsidRPr="00E81A3A">
              <w:rPr>
                <w:rFonts w:cs="Arial"/>
                <w:szCs w:val="20"/>
              </w:rPr>
              <w:t xml:space="preserve">event the </w:t>
            </w:r>
            <w:r w:rsidR="00973FDE" w:rsidRPr="009C7E12">
              <w:rPr>
                <w:rFonts w:cs="Arial"/>
                <w:szCs w:val="20"/>
              </w:rPr>
              <w:t>Trustee’s monitoring process reveal</w:t>
            </w:r>
            <w:r w:rsidRPr="00153D68">
              <w:rPr>
                <w:rFonts w:cs="Arial"/>
                <w:szCs w:val="20"/>
              </w:rPr>
              <w:t xml:space="preserve">s </w:t>
            </w:r>
            <w:r w:rsidR="00973FDE" w:rsidRPr="005246AD">
              <w:rPr>
                <w:rFonts w:cs="Arial"/>
                <w:szCs w:val="20"/>
              </w:rPr>
              <w:t xml:space="preserve">that a manager’s portfolio is not aligned with the Trustee’s </w:t>
            </w:r>
            <w:proofErr w:type="gramStart"/>
            <w:r w:rsidR="00973FDE" w:rsidRPr="005246AD">
              <w:rPr>
                <w:rFonts w:cs="Arial"/>
                <w:szCs w:val="20"/>
              </w:rPr>
              <w:t>policies</w:t>
            </w:r>
            <w:proofErr w:type="gramEnd"/>
          </w:p>
          <w:p w14:paraId="5B29CD64" w14:textId="69E4116C" w:rsidR="00996B56" w:rsidRPr="00D77815" w:rsidRDefault="00996B56" w:rsidP="00BC1E89">
            <w:pPr>
              <w:pStyle w:val="Heading4"/>
              <w:numPr>
                <w:ilvl w:val="0"/>
                <w:numId w:val="0"/>
              </w:numPr>
              <w:spacing w:before="120" w:after="120"/>
              <w:rPr>
                <w:rFonts w:cs="Arial"/>
                <w:b w:val="0"/>
                <w:bCs/>
                <w:szCs w:val="20"/>
              </w:rPr>
            </w:pPr>
          </w:p>
        </w:tc>
        <w:tc>
          <w:tcPr>
            <w:tcW w:w="6746" w:type="dxa"/>
          </w:tcPr>
          <w:p w14:paraId="1B5FF677" w14:textId="77777777" w:rsidR="007B522E" w:rsidRDefault="007B522E" w:rsidP="00E44825">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p>
          <w:p w14:paraId="38ACE3BB" w14:textId="64265548" w:rsidR="00E614B2" w:rsidRDefault="00E614B2" w:rsidP="00E44825">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Pr>
                <w:rFonts w:ascii="Arial" w:eastAsiaTheme="minorEastAsia" w:hAnsi="Arial" w:cs="Arial"/>
                <w:sz w:val="20"/>
                <w:szCs w:val="20"/>
              </w:rPr>
              <w:t>The Scheme’s investment consultant provided the Scheme’s SIP to the Scheme’s investment managers</w:t>
            </w:r>
            <w:r w:rsidR="00017B52">
              <w:rPr>
                <w:rFonts w:ascii="Arial" w:eastAsiaTheme="minorEastAsia" w:hAnsi="Arial" w:cs="Arial"/>
                <w:sz w:val="20"/>
                <w:szCs w:val="20"/>
              </w:rPr>
              <w:t xml:space="preserve"> who received the questionnaire </w:t>
            </w:r>
            <w:r>
              <w:rPr>
                <w:rFonts w:ascii="Arial" w:eastAsiaTheme="minorEastAsia" w:hAnsi="Arial" w:cs="Arial"/>
                <w:sz w:val="20"/>
                <w:szCs w:val="20"/>
              </w:rPr>
              <w:t xml:space="preserve">on the Trustee’s behalf in </w:t>
            </w:r>
            <w:r w:rsidR="00B542CA">
              <w:rPr>
                <w:rFonts w:ascii="Arial" w:eastAsiaTheme="minorEastAsia" w:hAnsi="Arial" w:cs="Arial"/>
                <w:sz w:val="20"/>
                <w:szCs w:val="20"/>
              </w:rPr>
              <w:t>20</w:t>
            </w:r>
            <w:r w:rsidR="00B542CA" w:rsidRPr="00FA21EC">
              <w:rPr>
                <w:rFonts w:ascii="Arial" w:eastAsiaTheme="minorEastAsia" w:hAnsi="Arial" w:cs="Arial"/>
                <w:sz w:val="20"/>
                <w:szCs w:val="20"/>
              </w:rPr>
              <w:t>2</w:t>
            </w:r>
            <w:r w:rsidR="00BD62F8">
              <w:rPr>
                <w:rFonts w:ascii="Arial" w:eastAsiaTheme="minorEastAsia" w:hAnsi="Arial" w:cs="Arial"/>
                <w:sz w:val="20"/>
                <w:szCs w:val="20"/>
              </w:rPr>
              <w:t>3</w:t>
            </w:r>
            <w:r w:rsidR="001579A2">
              <w:rPr>
                <w:rFonts w:ascii="Arial" w:eastAsiaTheme="minorEastAsia" w:hAnsi="Arial" w:cs="Arial"/>
                <w:sz w:val="20"/>
                <w:szCs w:val="20"/>
              </w:rPr>
              <w:t xml:space="preserve"> (a</w:t>
            </w:r>
            <w:r w:rsidR="00336528">
              <w:rPr>
                <w:rFonts w:ascii="Arial" w:eastAsiaTheme="minorEastAsia" w:hAnsi="Arial" w:cs="Arial"/>
                <w:sz w:val="20"/>
                <w:szCs w:val="20"/>
              </w:rPr>
              <w:t>s two of the Scheme’s strategies were in liquidation, the Scheme’s SIP was not provided to these managers</w:t>
            </w:r>
            <w:r w:rsidR="001579A2">
              <w:rPr>
                <w:rFonts w:ascii="Arial" w:eastAsiaTheme="minorEastAsia" w:hAnsi="Arial" w:cs="Arial"/>
                <w:sz w:val="20"/>
                <w:szCs w:val="20"/>
              </w:rPr>
              <w:t>).</w:t>
            </w:r>
            <w:r w:rsidRPr="00FA21EC">
              <w:rPr>
                <w:rFonts w:ascii="Arial" w:eastAsiaTheme="minorEastAsia" w:hAnsi="Arial" w:cs="Arial"/>
                <w:sz w:val="20"/>
                <w:szCs w:val="20"/>
              </w:rPr>
              <w:t xml:space="preserve"> </w:t>
            </w:r>
            <w:r w:rsidR="008D13B8" w:rsidRPr="00FA21EC">
              <w:rPr>
                <w:rFonts w:ascii="Arial" w:eastAsiaTheme="minorEastAsia" w:hAnsi="Arial" w:cs="Arial"/>
                <w:sz w:val="20"/>
                <w:szCs w:val="20"/>
              </w:rPr>
              <w:t>Out of th</w:t>
            </w:r>
            <w:r w:rsidR="00071B33">
              <w:rPr>
                <w:rFonts w:ascii="Arial" w:eastAsiaTheme="minorEastAsia" w:hAnsi="Arial" w:cs="Arial"/>
                <w:sz w:val="20"/>
                <w:szCs w:val="20"/>
              </w:rPr>
              <w:t>e</w:t>
            </w:r>
            <w:r w:rsidR="008D13B8" w:rsidRPr="00FA21EC">
              <w:rPr>
                <w:rFonts w:ascii="Arial" w:eastAsiaTheme="minorEastAsia" w:hAnsi="Arial" w:cs="Arial"/>
                <w:sz w:val="20"/>
                <w:szCs w:val="20"/>
              </w:rPr>
              <w:t xml:space="preserve"> </w:t>
            </w:r>
            <w:r w:rsidR="00FA21EC" w:rsidRPr="005716EB">
              <w:rPr>
                <w:rFonts w:ascii="Arial" w:eastAsiaTheme="minorEastAsia" w:hAnsi="Arial" w:cs="Arial"/>
                <w:sz w:val="20"/>
                <w:szCs w:val="20"/>
              </w:rPr>
              <w:t>12</w:t>
            </w:r>
            <w:r w:rsidR="008D13B8" w:rsidRPr="00FA21EC">
              <w:rPr>
                <w:rFonts w:ascii="Arial" w:eastAsiaTheme="minorEastAsia" w:hAnsi="Arial" w:cs="Arial"/>
                <w:sz w:val="20"/>
                <w:szCs w:val="20"/>
              </w:rPr>
              <w:t xml:space="preserve"> investment managers</w:t>
            </w:r>
            <w:r w:rsidR="002A15C4">
              <w:rPr>
                <w:rFonts w:ascii="Arial" w:eastAsiaTheme="minorEastAsia" w:hAnsi="Arial" w:cs="Arial"/>
                <w:sz w:val="20"/>
                <w:szCs w:val="20"/>
              </w:rPr>
              <w:t xml:space="preserve"> employed at the time</w:t>
            </w:r>
            <w:r w:rsidR="008D13B8" w:rsidRPr="00FA21EC">
              <w:rPr>
                <w:rFonts w:ascii="Arial" w:eastAsiaTheme="minorEastAsia" w:hAnsi="Arial" w:cs="Arial"/>
                <w:sz w:val="20"/>
                <w:szCs w:val="20"/>
              </w:rPr>
              <w:t xml:space="preserve">, </w:t>
            </w:r>
            <w:r w:rsidR="00FA21EC" w:rsidRPr="005716EB">
              <w:rPr>
                <w:rFonts w:ascii="Arial" w:eastAsiaTheme="minorEastAsia" w:hAnsi="Arial" w:cs="Arial"/>
                <w:sz w:val="20"/>
                <w:szCs w:val="20"/>
              </w:rPr>
              <w:t>9</w:t>
            </w:r>
            <w:r w:rsidR="008D13B8" w:rsidRPr="00FA21EC">
              <w:rPr>
                <w:rFonts w:ascii="Arial" w:eastAsiaTheme="minorEastAsia" w:hAnsi="Arial" w:cs="Arial"/>
                <w:sz w:val="20"/>
                <w:szCs w:val="20"/>
              </w:rPr>
              <w:t xml:space="preserve"> confirmed </w:t>
            </w:r>
            <w:proofErr w:type="gramStart"/>
            <w:r w:rsidR="008D13B8" w:rsidRPr="00FA21EC">
              <w:rPr>
                <w:rFonts w:ascii="Arial" w:eastAsiaTheme="minorEastAsia" w:hAnsi="Arial" w:cs="Arial"/>
                <w:sz w:val="20"/>
                <w:szCs w:val="20"/>
              </w:rPr>
              <w:t>compliance</w:t>
            </w:r>
            <w:proofErr w:type="gramEnd"/>
            <w:r w:rsidR="008D13B8" w:rsidRPr="00FA21EC">
              <w:rPr>
                <w:rFonts w:ascii="Arial" w:eastAsiaTheme="minorEastAsia" w:hAnsi="Arial" w:cs="Arial"/>
                <w:sz w:val="20"/>
                <w:szCs w:val="20"/>
              </w:rPr>
              <w:t xml:space="preserve"> with the SIP</w:t>
            </w:r>
            <w:r w:rsidR="003B767F" w:rsidRPr="00FA21EC">
              <w:rPr>
                <w:rFonts w:ascii="Arial" w:eastAsiaTheme="minorEastAsia" w:hAnsi="Arial" w:cs="Arial"/>
                <w:color w:val="FF0000"/>
                <w:sz w:val="20"/>
                <w:szCs w:val="20"/>
              </w:rPr>
              <w:t xml:space="preserve"> </w:t>
            </w:r>
            <w:r w:rsidR="008D13B8" w:rsidRPr="00FA21EC">
              <w:rPr>
                <w:rFonts w:ascii="Arial" w:eastAsiaTheme="minorEastAsia" w:hAnsi="Arial" w:cs="Arial"/>
                <w:sz w:val="20"/>
                <w:szCs w:val="20"/>
              </w:rPr>
              <w:t xml:space="preserve">and </w:t>
            </w:r>
            <w:r w:rsidR="00FA21EC">
              <w:rPr>
                <w:rFonts w:ascii="Arial" w:eastAsiaTheme="minorEastAsia" w:hAnsi="Arial" w:cs="Arial"/>
                <w:sz w:val="20"/>
                <w:szCs w:val="20"/>
              </w:rPr>
              <w:t>1</w:t>
            </w:r>
            <w:r w:rsidR="008D13B8" w:rsidRPr="00FA21EC">
              <w:rPr>
                <w:rFonts w:ascii="Arial" w:eastAsiaTheme="minorEastAsia" w:hAnsi="Arial" w:cs="Arial"/>
                <w:sz w:val="20"/>
                <w:szCs w:val="20"/>
              </w:rPr>
              <w:t xml:space="preserve"> outlined that they </w:t>
            </w:r>
            <w:r w:rsidR="00416353">
              <w:rPr>
                <w:rFonts w:ascii="Arial" w:eastAsiaTheme="minorEastAsia" w:hAnsi="Arial" w:cs="Arial"/>
                <w:sz w:val="20"/>
                <w:szCs w:val="20"/>
              </w:rPr>
              <w:t>are</w:t>
            </w:r>
            <w:r w:rsidR="008D13B8" w:rsidRPr="00FA21EC">
              <w:rPr>
                <w:rFonts w:ascii="Arial" w:eastAsiaTheme="minorEastAsia" w:hAnsi="Arial" w:cs="Arial"/>
                <w:sz w:val="20"/>
                <w:szCs w:val="20"/>
              </w:rPr>
              <w:t xml:space="preserve"> unable to comment on the Trustee’s policies</w:t>
            </w:r>
            <w:r w:rsidR="008D13B8">
              <w:rPr>
                <w:rFonts w:ascii="Arial" w:eastAsiaTheme="minorEastAsia" w:hAnsi="Arial" w:cs="Arial"/>
                <w:sz w:val="20"/>
                <w:szCs w:val="20"/>
              </w:rPr>
              <w:t xml:space="preserve">. </w:t>
            </w:r>
            <w:r w:rsidR="003D5329">
              <w:rPr>
                <w:rFonts w:ascii="Arial" w:eastAsiaTheme="minorEastAsia" w:hAnsi="Arial" w:cs="Arial"/>
                <w:sz w:val="20"/>
                <w:szCs w:val="20"/>
              </w:rPr>
              <w:t>For t</w:t>
            </w:r>
            <w:r w:rsidR="008D13B8">
              <w:rPr>
                <w:rFonts w:ascii="Arial" w:eastAsiaTheme="minorEastAsia" w:hAnsi="Arial" w:cs="Arial"/>
                <w:sz w:val="20"/>
                <w:szCs w:val="20"/>
              </w:rPr>
              <w:t xml:space="preserve">he managers </w:t>
            </w:r>
            <w:r w:rsidR="003D5329">
              <w:rPr>
                <w:rFonts w:ascii="Arial" w:eastAsiaTheme="minorEastAsia" w:hAnsi="Arial" w:cs="Arial"/>
                <w:sz w:val="20"/>
                <w:szCs w:val="20"/>
              </w:rPr>
              <w:t xml:space="preserve">that </w:t>
            </w:r>
            <w:r w:rsidR="008D13B8">
              <w:rPr>
                <w:rFonts w:ascii="Arial" w:eastAsiaTheme="minorEastAsia" w:hAnsi="Arial" w:cs="Arial"/>
                <w:sz w:val="20"/>
                <w:szCs w:val="20"/>
              </w:rPr>
              <w:t>outline</w:t>
            </w:r>
            <w:r w:rsidR="003D5329">
              <w:rPr>
                <w:rFonts w:ascii="Arial" w:eastAsiaTheme="minorEastAsia" w:hAnsi="Arial" w:cs="Arial"/>
                <w:sz w:val="20"/>
                <w:szCs w:val="20"/>
              </w:rPr>
              <w:t>d</w:t>
            </w:r>
            <w:r w:rsidR="008D13B8">
              <w:rPr>
                <w:rFonts w:ascii="Arial" w:eastAsiaTheme="minorEastAsia" w:hAnsi="Arial" w:cs="Arial"/>
                <w:sz w:val="20"/>
                <w:szCs w:val="20"/>
              </w:rPr>
              <w:t xml:space="preserve"> they</w:t>
            </w:r>
            <w:r w:rsidR="00AA48AA">
              <w:rPr>
                <w:rFonts w:ascii="Arial" w:eastAsiaTheme="minorEastAsia" w:hAnsi="Arial" w:cs="Arial"/>
                <w:sz w:val="20"/>
                <w:szCs w:val="20"/>
              </w:rPr>
              <w:t xml:space="preserve"> are</w:t>
            </w:r>
            <w:r w:rsidR="008D13B8">
              <w:rPr>
                <w:rFonts w:ascii="Arial" w:eastAsiaTheme="minorEastAsia" w:hAnsi="Arial" w:cs="Arial"/>
                <w:sz w:val="20"/>
                <w:szCs w:val="20"/>
              </w:rPr>
              <w:t xml:space="preserve"> unable to confirm compliance, the Trustee</w:t>
            </w:r>
            <w:r w:rsidR="008A04ED">
              <w:rPr>
                <w:rFonts w:ascii="Arial" w:eastAsiaTheme="minorEastAsia" w:hAnsi="Arial" w:cs="Arial"/>
                <w:sz w:val="20"/>
                <w:szCs w:val="20"/>
              </w:rPr>
              <w:t xml:space="preserve"> would</w:t>
            </w:r>
            <w:r w:rsidR="008D13B8">
              <w:rPr>
                <w:rFonts w:ascii="Arial" w:eastAsiaTheme="minorEastAsia" w:hAnsi="Arial" w:cs="Arial"/>
                <w:sz w:val="20"/>
                <w:szCs w:val="20"/>
              </w:rPr>
              <w:t xml:space="preserve"> consider whether the Scheme’s strategies are appropriate given the nature of the Trustee’s policies and objectives on a </w:t>
            </w:r>
            <w:r w:rsidR="00E91DAC">
              <w:rPr>
                <w:rFonts w:ascii="Arial" w:eastAsiaTheme="minorEastAsia" w:hAnsi="Arial" w:cs="Arial"/>
                <w:sz w:val="20"/>
                <w:szCs w:val="20"/>
              </w:rPr>
              <w:t>regular</w:t>
            </w:r>
            <w:r w:rsidR="008D13B8">
              <w:rPr>
                <w:rFonts w:ascii="Arial" w:eastAsiaTheme="minorEastAsia" w:hAnsi="Arial" w:cs="Arial"/>
                <w:sz w:val="20"/>
                <w:szCs w:val="20"/>
              </w:rPr>
              <w:t xml:space="preserve"> basis as part of the Trustee’s monitoring. </w:t>
            </w:r>
          </w:p>
          <w:p w14:paraId="6DB963C5" w14:textId="4292EC24" w:rsidR="000D79F1" w:rsidRPr="00364A8D" w:rsidRDefault="002A545D" w:rsidP="00F169B1">
            <w:pPr>
              <w:spacing w:after="12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sidRPr="00364A8D">
              <w:rPr>
                <w:rFonts w:ascii="Arial" w:eastAsiaTheme="minorEastAsia" w:hAnsi="Arial" w:cs="Arial"/>
                <w:sz w:val="20"/>
                <w:szCs w:val="20"/>
              </w:rPr>
              <w:t>The Trustee monitors its investment managers</w:t>
            </w:r>
            <w:r w:rsidR="00797BFC" w:rsidRPr="00364A8D">
              <w:rPr>
                <w:rFonts w:ascii="Arial" w:eastAsiaTheme="minorEastAsia" w:hAnsi="Arial" w:cs="Arial"/>
                <w:sz w:val="20"/>
                <w:szCs w:val="20"/>
              </w:rPr>
              <w:t xml:space="preserve"> through its annual manager meetings, quarterly performance monitoring and on an ad hoc basis through the investment consultant updating the Trustee on whether there have been any material changes at the manager or to a manager’s strategy. Over the Scheme Year, the Trustee regards its investment managers’ </w:t>
            </w:r>
            <w:r w:rsidR="00E12266" w:rsidRPr="00364A8D">
              <w:rPr>
                <w:rFonts w:ascii="Arial" w:eastAsiaTheme="minorEastAsia" w:hAnsi="Arial" w:cs="Arial"/>
                <w:sz w:val="20"/>
                <w:szCs w:val="20"/>
              </w:rPr>
              <w:t xml:space="preserve">investment </w:t>
            </w:r>
            <w:r w:rsidR="00797BFC" w:rsidRPr="00364A8D">
              <w:rPr>
                <w:rFonts w:ascii="Arial" w:eastAsiaTheme="minorEastAsia" w:hAnsi="Arial" w:cs="Arial"/>
                <w:sz w:val="20"/>
                <w:szCs w:val="20"/>
              </w:rPr>
              <w:t xml:space="preserve">portfolios to be aligned with the Trustee’s polices </w:t>
            </w:r>
            <w:r w:rsidR="002C0E5B">
              <w:rPr>
                <w:rFonts w:ascii="Arial" w:eastAsiaTheme="minorEastAsia" w:hAnsi="Arial" w:cs="Arial"/>
                <w:sz w:val="20"/>
                <w:szCs w:val="20"/>
              </w:rPr>
              <w:t>but continues to engage with its investment managers</w:t>
            </w:r>
            <w:r w:rsidR="000621EE">
              <w:rPr>
                <w:rFonts w:ascii="Arial" w:eastAsiaTheme="minorEastAsia" w:hAnsi="Arial" w:cs="Arial"/>
                <w:sz w:val="20"/>
                <w:szCs w:val="20"/>
              </w:rPr>
              <w:t>.</w:t>
            </w:r>
            <w:r w:rsidR="00E12266" w:rsidRPr="00364A8D">
              <w:rPr>
                <w:rFonts w:ascii="Arial" w:eastAsiaTheme="minorEastAsia" w:hAnsi="Arial" w:cs="Arial"/>
                <w:sz w:val="20"/>
                <w:szCs w:val="20"/>
              </w:rPr>
              <w:t xml:space="preserve"> </w:t>
            </w:r>
          </w:p>
        </w:tc>
      </w:tr>
      <w:tr w:rsidR="0093750E" w:rsidRPr="009C7E12" w14:paraId="280790D8" w14:textId="77777777" w:rsidTr="00DE49DD">
        <w:trPr>
          <w:gridAfter w:val="1"/>
          <w:wAfter w:w="108" w:type="dxa"/>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14:paraId="5FFB4A0B" w14:textId="77777777" w:rsidR="0093750E" w:rsidRDefault="0093750E" w:rsidP="00BC1E89">
            <w:pPr>
              <w:pStyle w:val="Heading4"/>
              <w:numPr>
                <w:ilvl w:val="0"/>
                <w:numId w:val="0"/>
              </w:numPr>
              <w:spacing w:before="120" w:after="120"/>
              <w:ind w:left="680" w:hanging="680"/>
              <w:rPr>
                <w:rFonts w:cs="Arial"/>
                <w:b w:val="0"/>
                <w:bCs/>
                <w:szCs w:val="20"/>
              </w:rPr>
            </w:pPr>
            <w:r>
              <w:rPr>
                <w:rFonts w:cs="Arial"/>
                <w:szCs w:val="20"/>
              </w:rPr>
              <w:t>Section 4.15</w:t>
            </w:r>
          </w:p>
          <w:p w14:paraId="7490C671" w14:textId="608B8A7A" w:rsidR="0093750E" w:rsidRPr="000F6130" w:rsidRDefault="0093750E" w:rsidP="00BC1E89">
            <w:pPr>
              <w:pStyle w:val="Heading4"/>
              <w:numPr>
                <w:ilvl w:val="0"/>
                <w:numId w:val="0"/>
              </w:numPr>
              <w:spacing w:before="120" w:after="120"/>
              <w:rPr>
                <w:rFonts w:cs="Arial"/>
                <w:szCs w:val="20"/>
              </w:rPr>
            </w:pPr>
            <w:r>
              <w:rPr>
                <w:rFonts w:cs="Arial"/>
                <w:szCs w:val="20"/>
              </w:rPr>
              <w:t>The Trustee reviews turnover on an annual basis</w:t>
            </w:r>
          </w:p>
          <w:p w14:paraId="29D8DDC7" w14:textId="24D40356" w:rsidR="0093750E" w:rsidRPr="00480BE4" w:rsidRDefault="0093750E" w:rsidP="00BC1E89">
            <w:pPr>
              <w:pStyle w:val="Heading4"/>
              <w:numPr>
                <w:ilvl w:val="0"/>
                <w:numId w:val="0"/>
              </w:numPr>
              <w:spacing w:before="120" w:after="120"/>
              <w:ind w:left="680" w:hanging="680"/>
              <w:rPr>
                <w:rFonts w:cs="Arial"/>
                <w:szCs w:val="20"/>
              </w:rPr>
            </w:pPr>
          </w:p>
        </w:tc>
        <w:tc>
          <w:tcPr>
            <w:tcW w:w="6746" w:type="dxa"/>
          </w:tcPr>
          <w:p w14:paraId="7B52635F" w14:textId="77777777" w:rsidR="007B522E" w:rsidRDefault="007B522E" w:rsidP="00E44825">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p w14:paraId="28058CD6" w14:textId="7F47AA04" w:rsidR="0093750E" w:rsidRDefault="0093750E" w:rsidP="00E44825">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rFonts w:ascii="Arial" w:eastAsiaTheme="minorEastAsia" w:hAnsi="Arial" w:cs="Arial"/>
                <w:sz w:val="20"/>
                <w:szCs w:val="20"/>
              </w:rPr>
              <w:t xml:space="preserve">As part of the Trustee’s monitoring process of the Scheme’s managers, the Trustee monitors </w:t>
            </w:r>
            <w:r w:rsidR="001E0584">
              <w:rPr>
                <w:rFonts w:ascii="Arial" w:eastAsiaTheme="minorEastAsia" w:hAnsi="Arial" w:cs="Arial"/>
                <w:sz w:val="20"/>
                <w:szCs w:val="20"/>
              </w:rPr>
              <w:t>on an annual basis the turnover of each mandate, and considers, where appropriate, whether this turnover is in line with the manager’s and the Scheme’s investment advisor’s expectations of turnover.</w:t>
            </w:r>
          </w:p>
          <w:p w14:paraId="7FC0F1C2" w14:textId="04023591" w:rsidR="001E0584" w:rsidRDefault="001E0584" w:rsidP="00E44825">
            <w:p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rFonts w:ascii="Arial" w:eastAsiaTheme="minorEastAsia" w:hAnsi="Arial" w:cs="Arial"/>
                <w:sz w:val="20"/>
                <w:szCs w:val="20"/>
              </w:rPr>
              <w:t>The Trustee reviewed the turnover levels for each mandate with respect to the Scheme Year where available and considered there to be no</w:t>
            </w:r>
            <w:r w:rsidR="00806FDA">
              <w:rPr>
                <w:rFonts w:ascii="Arial" w:eastAsiaTheme="minorEastAsia" w:hAnsi="Arial" w:cs="Arial"/>
                <w:sz w:val="20"/>
                <w:szCs w:val="20"/>
              </w:rPr>
              <w:t xml:space="preserve"> material</w:t>
            </w:r>
            <w:r>
              <w:rPr>
                <w:rFonts w:ascii="Arial" w:eastAsiaTheme="minorEastAsia" w:hAnsi="Arial" w:cs="Arial"/>
                <w:sz w:val="20"/>
                <w:szCs w:val="20"/>
              </w:rPr>
              <w:t xml:space="preserve"> cause for concern with respect to reported turnover levels.</w:t>
            </w:r>
            <w:r w:rsidR="00806FDA">
              <w:rPr>
                <w:rFonts w:ascii="Arial" w:eastAsiaTheme="minorEastAsia" w:hAnsi="Arial" w:cs="Arial"/>
                <w:sz w:val="20"/>
                <w:szCs w:val="20"/>
              </w:rPr>
              <w:t xml:space="preserve"> Further details are provided in Appendix I of this statement.</w:t>
            </w:r>
            <w:r>
              <w:rPr>
                <w:rFonts w:ascii="Arial" w:eastAsiaTheme="minorEastAsia" w:hAnsi="Arial" w:cs="Arial"/>
                <w:sz w:val="20"/>
                <w:szCs w:val="20"/>
              </w:rPr>
              <w:t xml:space="preserve"> </w:t>
            </w:r>
          </w:p>
        </w:tc>
      </w:tr>
    </w:tbl>
    <w:p w14:paraId="0CB84C8E" w14:textId="1C402CF7" w:rsidR="00215019" w:rsidRPr="0027129B" w:rsidRDefault="00215019" w:rsidP="0029317A">
      <w:pPr>
        <w:pStyle w:val="ListParagraph"/>
        <w:spacing w:before="120" w:after="120"/>
        <w:ind w:left="0"/>
        <w:rPr>
          <w:szCs w:val="20"/>
        </w:rPr>
      </w:pPr>
    </w:p>
    <w:p w14:paraId="475C1549" w14:textId="77777777" w:rsidR="005173A5" w:rsidRPr="00D34490" w:rsidRDefault="005173A5" w:rsidP="005173A5">
      <w:pPr>
        <w:pStyle w:val="BodyText"/>
        <w:rPr>
          <w:rFonts w:eastAsia="SimSun" w:cs="Arial"/>
          <w:szCs w:val="20"/>
        </w:rPr>
      </w:pPr>
    </w:p>
    <w:p w14:paraId="50D2CB83" w14:textId="1FF57CE8" w:rsidR="00003186" w:rsidRDefault="00003186" w:rsidP="002A644E">
      <w:pPr>
        <w:pStyle w:val="Heading1"/>
        <w:pageBreakBefore/>
        <w:numPr>
          <w:ilvl w:val="0"/>
          <w:numId w:val="0"/>
        </w:numPr>
        <w:rPr>
          <w:color w:val="7030A0"/>
        </w:rPr>
      </w:pPr>
      <w:bookmarkStart w:id="4" w:name="_Toc129785882"/>
      <w:r w:rsidRPr="00003186">
        <w:rPr>
          <w:rFonts w:eastAsiaTheme="minorEastAsia"/>
          <w:color w:val="7030A0"/>
          <w:szCs w:val="20"/>
        </w:rPr>
        <w:lastRenderedPageBreak/>
        <w:t xml:space="preserve">Section </w:t>
      </w:r>
      <w:r w:rsidR="00DE0A4B">
        <w:rPr>
          <w:rFonts w:eastAsiaTheme="minorEastAsia"/>
          <w:color w:val="7030A0"/>
          <w:szCs w:val="20"/>
        </w:rPr>
        <w:t>3</w:t>
      </w:r>
      <w:r w:rsidRPr="00003186">
        <w:rPr>
          <w:rFonts w:eastAsiaTheme="minorEastAsia"/>
          <w:color w:val="7030A0"/>
          <w:szCs w:val="20"/>
        </w:rPr>
        <w:t xml:space="preserve">: Voting and </w:t>
      </w:r>
      <w:proofErr w:type="gramStart"/>
      <w:r w:rsidRPr="00003186">
        <w:rPr>
          <w:rFonts w:eastAsiaTheme="minorEastAsia"/>
          <w:color w:val="7030A0"/>
          <w:szCs w:val="20"/>
        </w:rPr>
        <w:t>engagement</w:t>
      </w:r>
      <w:bookmarkEnd w:id="4"/>
      <w:proofErr w:type="gramEnd"/>
      <w:r w:rsidRPr="00003186">
        <w:rPr>
          <w:color w:val="7030A0"/>
        </w:rPr>
        <w:t xml:space="preserve"> </w:t>
      </w:r>
    </w:p>
    <w:p w14:paraId="0AC31B1B" w14:textId="7061E272" w:rsidR="005F15FF" w:rsidRDefault="00121D3A" w:rsidP="005F15FF">
      <w:pPr>
        <w:pStyle w:val="Heading4"/>
        <w:numPr>
          <w:ilvl w:val="0"/>
          <w:numId w:val="0"/>
        </w:numPr>
        <w:spacing w:before="120" w:after="120"/>
        <w:rPr>
          <w:szCs w:val="20"/>
        </w:rPr>
      </w:pPr>
      <w:r w:rsidRPr="00212FB1">
        <w:rPr>
          <w:szCs w:val="20"/>
        </w:rPr>
        <w:t>The Trustee has delegate</w:t>
      </w:r>
      <w:r w:rsidR="00803EAB">
        <w:rPr>
          <w:szCs w:val="20"/>
        </w:rPr>
        <w:t>d</w:t>
      </w:r>
      <w:r w:rsidRPr="00212FB1">
        <w:rPr>
          <w:szCs w:val="20"/>
        </w:rPr>
        <w:t xml:space="preserve"> the day</w:t>
      </w:r>
      <w:r w:rsidR="00AC6A7F">
        <w:rPr>
          <w:szCs w:val="20"/>
        </w:rPr>
        <w:t>-</w:t>
      </w:r>
      <w:r w:rsidRPr="00212FB1">
        <w:rPr>
          <w:szCs w:val="20"/>
        </w:rPr>
        <w:t>to</w:t>
      </w:r>
      <w:r w:rsidR="00AC6A7F">
        <w:rPr>
          <w:szCs w:val="20"/>
        </w:rPr>
        <w:t>-</w:t>
      </w:r>
      <w:r w:rsidRPr="00212FB1">
        <w:rPr>
          <w:szCs w:val="20"/>
        </w:rPr>
        <w:t>day ESG integration and stewardship activities (including voting and engagement) to its investment managers.</w:t>
      </w:r>
      <w:r w:rsidR="00542978">
        <w:rPr>
          <w:szCs w:val="20"/>
        </w:rPr>
        <w:t xml:space="preserve"> </w:t>
      </w:r>
    </w:p>
    <w:p w14:paraId="4B2A28B6" w14:textId="2E8681C3" w:rsidR="00F03321" w:rsidRPr="0039595F" w:rsidRDefault="006D186C" w:rsidP="00121D3A">
      <w:pPr>
        <w:pStyle w:val="Heading4"/>
        <w:numPr>
          <w:ilvl w:val="0"/>
          <w:numId w:val="0"/>
        </w:numPr>
        <w:spacing w:before="120" w:after="120"/>
        <w:rPr>
          <w:rFonts w:cs="Arial"/>
          <w:bCs w:val="0"/>
          <w:szCs w:val="20"/>
        </w:rPr>
      </w:pPr>
      <w:r>
        <w:rPr>
          <w:rFonts w:cs="Arial"/>
          <w:bCs w:val="0"/>
          <w:szCs w:val="20"/>
        </w:rPr>
        <w:t>As part of monitoring the stewardship of the Scheme’s investments</w:t>
      </w:r>
      <w:r w:rsidR="00DA3B09">
        <w:rPr>
          <w:rFonts w:cs="Arial"/>
          <w:bCs w:val="0"/>
          <w:szCs w:val="20"/>
        </w:rPr>
        <w:t>,</w:t>
      </w:r>
      <w:r>
        <w:rPr>
          <w:rFonts w:cs="Arial"/>
          <w:bCs w:val="0"/>
          <w:szCs w:val="20"/>
        </w:rPr>
        <w:t xml:space="preserve"> th</w:t>
      </w:r>
      <w:r w:rsidR="009A27E3">
        <w:rPr>
          <w:rFonts w:cs="Arial"/>
          <w:bCs w:val="0"/>
          <w:szCs w:val="20"/>
        </w:rPr>
        <w:t>e table below sets out the voting activities of the Scheme’s investment managers</w:t>
      </w:r>
      <w:r>
        <w:rPr>
          <w:rFonts w:cs="Arial"/>
          <w:bCs w:val="0"/>
          <w:szCs w:val="20"/>
        </w:rPr>
        <w:t>.</w:t>
      </w:r>
      <w:r w:rsidR="009A27E3">
        <w:rPr>
          <w:rFonts w:cs="Arial"/>
          <w:bCs w:val="0"/>
          <w:szCs w:val="20"/>
        </w:rPr>
        <w:t xml:space="preserve"> </w:t>
      </w:r>
      <w:r>
        <w:rPr>
          <w:rFonts w:cs="Arial"/>
          <w:bCs w:val="0"/>
          <w:szCs w:val="20"/>
        </w:rPr>
        <w:t xml:space="preserve">This includes </w:t>
      </w:r>
      <w:r w:rsidR="009A27E3">
        <w:rPr>
          <w:rFonts w:cs="Arial"/>
          <w:bCs w:val="0"/>
          <w:szCs w:val="20"/>
        </w:rPr>
        <w:t>any votes cast on the Trustee’s behalf</w:t>
      </w:r>
      <w:r>
        <w:rPr>
          <w:rFonts w:cs="Arial"/>
          <w:bCs w:val="0"/>
          <w:szCs w:val="20"/>
        </w:rPr>
        <w:t>,</w:t>
      </w:r>
      <w:r w:rsidR="009A27E3">
        <w:rPr>
          <w:rFonts w:cs="Arial"/>
          <w:bCs w:val="0"/>
          <w:szCs w:val="20"/>
        </w:rPr>
        <w:t xml:space="preserve"> detail on the Scheme’s investment manager</w:t>
      </w:r>
      <w:r w:rsidR="00DA3B09">
        <w:rPr>
          <w:rFonts w:cs="Arial"/>
          <w:bCs w:val="0"/>
          <w:szCs w:val="20"/>
        </w:rPr>
        <w:t>s’</w:t>
      </w:r>
      <w:r w:rsidR="009A27E3">
        <w:rPr>
          <w:rFonts w:cs="Arial"/>
          <w:bCs w:val="0"/>
          <w:szCs w:val="20"/>
        </w:rPr>
        <w:t xml:space="preserve"> use of proxy voting and examples of votes cast that they deem to be </w:t>
      </w:r>
      <w:r w:rsidR="008D1159">
        <w:rPr>
          <w:rFonts w:cs="Arial"/>
          <w:bCs w:val="0"/>
          <w:szCs w:val="20"/>
        </w:rPr>
        <w:t>significant</w:t>
      </w:r>
      <w:r w:rsidR="009A27E3">
        <w:rPr>
          <w:rFonts w:cs="Arial"/>
          <w:bCs w:val="0"/>
          <w:szCs w:val="20"/>
        </w:rPr>
        <w:t xml:space="preserve">. </w:t>
      </w:r>
      <w:r w:rsidR="00803EAB">
        <w:rPr>
          <w:rFonts w:cs="Arial"/>
          <w:bCs w:val="0"/>
          <w:szCs w:val="20"/>
        </w:rPr>
        <w:t>S</w:t>
      </w:r>
      <w:r w:rsidR="009A27E3">
        <w:rPr>
          <w:rFonts w:cs="Arial"/>
          <w:bCs w:val="0"/>
          <w:szCs w:val="20"/>
        </w:rPr>
        <w:t xml:space="preserve">ome of the Scheme’s underlying investment strategies, such as fixed income </w:t>
      </w:r>
      <w:r w:rsidR="000F22A9">
        <w:rPr>
          <w:rFonts w:cs="Arial"/>
          <w:bCs w:val="0"/>
          <w:szCs w:val="20"/>
        </w:rPr>
        <w:t xml:space="preserve">or derivatives </w:t>
      </w:r>
      <w:r w:rsidR="000D2739">
        <w:rPr>
          <w:rFonts w:cs="Arial"/>
          <w:bCs w:val="0"/>
          <w:szCs w:val="20"/>
        </w:rPr>
        <w:t>(</w:t>
      </w:r>
      <w:r w:rsidR="009A27E3">
        <w:rPr>
          <w:rFonts w:cs="Arial"/>
          <w:bCs w:val="0"/>
          <w:szCs w:val="20"/>
        </w:rPr>
        <w:t>where these holdings do not have voting rights attached</w:t>
      </w:r>
      <w:r w:rsidR="000D2739">
        <w:rPr>
          <w:rFonts w:cs="Arial"/>
          <w:bCs w:val="0"/>
          <w:szCs w:val="20"/>
        </w:rPr>
        <w:t>)</w:t>
      </w:r>
      <w:r w:rsidR="009A27E3">
        <w:rPr>
          <w:rFonts w:cs="Arial"/>
          <w:bCs w:val="0"/>
          <w:szCs w:val="20"/>
        </w:rPr>
        <w:t xml:space="preserve"> or </w:t>
      </w:r>
      <w:r w:rsidR="000621EE">
        <w:rPr>
          <w:rFonts w:cs="Arial"/>
          <w:bCs w:val="0"/>
          <w:szCs w:val="20"/>
        </w:rPr>
        <w:t xml:space="preserve">private markets </w:t>
      </w:r>
      <w:r w:rsidR="000D2739">
        <w:rPr>
          <w:rFonts w:cs="Arial"/>
          <w:bCs w:val="0"/>
          <w:szCs w:val="20"/>
        </w:rPr>
        <w:t>(</w:t>
      </w:r>
      <w:r w:rsidR="009A27E3">
        <w:rPr>
          <w:rFonts w:cs="Arial"/>
          <w:bCs w:val="0"/>
          <w:szCs w:val="20"/>
        </w:rPr>
        <w:t>where voting is not applicable as the strategy will bring with it a high level of ownership and control</w:t>
      </w:r>
      <w:r w:rsidR="000D2739">
        <w:rPr>
          <w:rFonts w:cs="Arial"/>
          <w:bCs w:val="0"/>
          <w:szCs w:val="20"/>
        </w:rPr>
        <w:t>)</w:t>
      </w:r>
      <w:r w:rsidR="009A27E3">
        <w:rPr>
          <w:rFonts w:cs="Arial"/>
          <w:bCs w:val="0"/>
          <w:szCs w:val="20"/>
        </w:rPr>
        <w:t xml:space="preserve">, </w:t>
      </w:r>
      <w:r w:rsidR="009A27E3" w:rsidRPr="0039595F">
        <w:rPr>
          <w:rFonts w:cs="Arial"/>
          <w:bCs w:val="0"/>
          <w:szCs w:val="20"/>
        </w:rPr>
        <w:t xml:space="preserve">have been excluded from the table below. </w:t>
      </w:r>
    </w:p>
    <w:p w14:paraId="6B0E919B" w14:textId="2BA8099D" w:rsidR="00EB31B1" w:rsidRDefault="00202C78" w:rsidP="00121D3A">
      <w:pPr>
        <w:pStyle w:val="Heading4"/>
        <w:numPr>
          <w:ilvl w:val="0"/>
          <w:numId w:val="0"/>
        </w:numPr>
        <w:spacing w:before="120" w:after="120"/>
        <w:rPr>
          <w:rFonts w:cs="Arial"/>
          <w:bCs w:val="0"/>
          <w:szCs w:val="20"/>
        </w:rPr>
      </w:pPr>
      <w:r>
        <w:rPr>
          <w:rFonts w:cs="Arial"/>
          <w:lang w:val="en-US"/>
        </w:rPr>
        <w:t xml:space="preserve">During the </w:t>
      </w:r>
      <w:r w:rsidR="00BF12FE">
        <w:rPr>
          <w:rFonts w:cs="Arial"/>
          <w:lang w:val="en-US"/>
        </w:rPr>
        <w:t>y</w:t>
      </w:r>
      <w:r>
        <w:rPr>
          <w:rFonts w:cs="Arial"/>
          <w:lang w:val="en-US"/>
        </w:rPr>
        <w:t xml:space="preserve">ear, the </w:t>
      </w:r>
      <w:r w:rsidR="00E1260D">
        <w:rPr>
          <w:rFonts w:cs="Arial"/>
          <w:lang w:val="en-US"/>
        </w:rPr>
        <w:t>Scheme</w:t>
      </w:r>
      <w:r w:rsidR="003A5734">
        <w:rPr>
          <w:rFonts w:cs="Arial"/>
          <w:lang w:val="en-US"/>
        </w:rPr>
        <w:t xml:space="preserve"> was</w:t>
      </w:r>
      <w:r w:rsidR="00E1260D">
        <w:rPr>
          <w:rFonts w:cs="Arial"/>
          <w:lang w:val="en-US"/>
        </w:rPr>
        <w:t xml:space="preserve"> invested</w:t>
      </w:r>
      <w:r w:rsidR="00E12266">
        <w:rPr>
          <w:rFonts w:cs="Arial"/>
          <w:lang w:val="en-US"/>
        </w:rPr>
        <w:t xml:space="preserve"> in a fund of hedge funds, which may invest in managers who hold stocks that have voting rights attached</w:t>
      </w:r>
      <w:r w:rsidR="0015074C">
        <w:rPr>
          <w:rFonts w:cs="Arial"/>
          <w:lang w:val="en-US"/>
        </w:rPr>
        <w:t>;</w:t>
      </w:r>
      <w:r w:rsidR="00E12266">
        <w:rPr>
          <w:rFonts w:cs="Arial"/>
          <w:lang w:val="en-US"/>
        </w:rPr>
        <w:t xml:space="preserve"> however</w:t>
      </w:r>
      <w:r w:rsidR="0015074C">
        <w:rPr>
          <w:rFonts w:cs="Arial"/>
          <w:lang w:val="en-US"/>
        </w:rPr>
        <w:t>,</w:t>
      </w:r>
      <w:r w:rsidR="00E12266">
        <w:rPr>
          <w:rFonts w:cs="Arial"/>
          <w:lang w:val="en-US"/>
        </w:rPr>
        <w:t xml:space="preserve"> this manager </w:t>
      </w:r>
      <w:r w:rsidR="00C1214D">
        <w:rPr>
          <w:rFonts w:cs="Arial"/>
          <w:lang w:val="en-US"/>
        </w:rPr>
        <w:t>has a policy of not externally publishing or disclosing its voting data.</w:t>
      </w:r>
      <w:r w:rsidR="00106045">
        <w:rPr>
          <w:rFonts w:cs="Arial"/>
          <w:lang w:val="en-US"/>
        </w:rPr>
        <w:t xml:space="preserve"> </w:t>
      </w:r>
    </w:p>
    <w:p w14:paraId="680B7958" w14:textId="0DB3F16A" w:rsidR="00480252" w:rsidRDefault="00E51DD2" w:rsidP="00121D3A">
      <w:pPr>
        <w:pStyle w:val="Heading4"/>
        <w:numPr>
          <w:ilvl w:val="0"/>
          <w:numId w:val="0"/>
        </w:numPr>
        <w:spacing w:before="120" w:after="120"/>
        <w:rPr>
          <w:rFonts w:cs="Arial"/>
          <w:bCs w:val="0"/>
          <w:szCs w:val="20"/>
        </w:rPr>
      </w:pPr>
      <w:r>
        <w:rPr>
          <w:rFonts w:cs="Arial"/>
          <w:bCs w:val="0"/>
          <w:szCs w:val="20"/>
        </w:rPr>
        <w:t xml:space="preserve">The table below reflects the voting data as provided by the Scheme’s investment managers. </w:t>
      </w:r>
      <w:r w:rsidR="0071254C">
        <w:rPr>
          <w:rFonts w:cs="Arial"/>
          <w:bCs w:val="0"/>
          <w:szCs w:val="20"/>
        </w:rPr>
        <w:t>The Trustee has agreed to report on three significant votes by manager/strategy</w:t>
      </w:r>
      <w:r w:rsidR="00376BD1">
        <w:rPr>
          <w:rFonts w:cs="Arial"/>
          <w:bCs w:val="0"/>
          <w:szCs w:val="20"/>
        </w:rPr>
        <w:t>:</w:t>
      </w:r>
      <w:r w:rsidR="0071254C">
        <w:rPr>
          <w:rFonts w:cs="Arial"/>
          <w:bCs w:val="0"/>
          <w:szCs w:val="20"/>
        </w:rPr>
        <w:t xml:space="preserve"> one focused on Environmental</w:t>
      </w:r>
      <w:r w:rsidR="009B27A5">
        <w:rPr>
          <w:rFonts w:cs="Arial"/>
          <w:bCs w:val="0"/>
          <w:szCs w:val="20"/>
        </w:rPr>
        <w:t>, one Social and one Governance issue</w:t>
      </w:r>
      <w:r w:rsidR="005C19C1">
        <w:rPr>
          <w:rFonts w:cs="Arial"/>
          <w:bCs w:val="0"/>
          <w:szCs w:val="20"/>
        </w:rPr>
        <w:t xml:space="preserve"> filtered by the largest votes as a percentage of each strategy. The Trustee </w:t>
      </w:r>
      <w:r w:rsidR="00B606B2">
        <w:rPr>
          <w:rFonts w:cs="Arial"/>
          <w:bCs w:val="0"/>
          <w:szCs w:val="20"/>
        </w:rPr>
        <w:t xml:space="preserve">believes that this allows them to assess the investment manager’s ability in </w:t>
      </w:r>
      <w:r w:rsidR="006A0288">
        <w:rPr>
          <w:rFonts w:cs="Arial"/>
          <w:bCs w:val="0"/>
          <w:szCs w:val="20"/>
        </w:rPr>
        <w:t>respect of stewardship of key ESG issues.</w:t>
      </w:r>
    </w:p>
    <w:p w14:paraId="78485B4E" w14:textId="77777777" w:rsidR="005B4133" w:rsidRDefault="005B4133" w:rsidP="00121D3A">
      <w:pPr>
        <w:pStyle w:val="Heading4"/>
        <w:numPr>
          <w:ilvl w:val="0"/>
          <w:numId w:val="0"/>
        </w:numPr>
        <w:spacing w:before="120" w:after="120"/>
        <w:rPr>
          <w:rFonts w:cs="Arial"/>
          <w:bCs w:val="0"/>
          <w:szCs w:val="20"/>
        </w:rPr>
      </w:pPr>
    </w:p>
    <w:tbl>
      <w:tblPr>
        <w:tblStyle w:val="TableGrid"/>
        <w:tblW w:w="9649" w:type="dxa"/>
        <w:tblLook w:val="04A0" w:firstRow="1" w:lastRow="0" w:firstColumn="1" w:lastColumn="0" w:noHBand="0" w:noVBand="1"/>
      </w:tblPr>
      <w:tblGrid>
        <w:gridCol w:w="1515"/>
        <w:gridCol w:w="8134"/>
      </w:tblGrid>
      <w:tr w:rsidR="00031AC8" w14:paraId="244A51AB" w14:textId="77777777" w:rsidTr="5C3D6ED1">
        <w:trPr>
          <w:trHeight w:val="711"/>
        </w:trPr>
        <w:tc>
          <w:tcPr>
            <w:tcW w:w="1515" w:type="dxa"/>
          </w:tcPr>
          <w:p w14:paraId="01BBE0E5" w14:textId="598168B0" w:rsidR="00031AC8" w:rsidRDefault="00031AC8" w:rsidP="00121D3A">
            <w:pPr>
              <w:pStyle w:val="Heading4"/>
              <w:numPr>
                <w:ilvl w:val="0"/>
                <w:numId w:val="0"/>
              </w:numPr>
              <w:spacing w:before="120" w:after="120"/>
              <w:rPr>
                <w:rFonts w:cs="Arial"/>
                <w:bCs w:val="0"/>
                <w:szCs w:val="20"/>
              </w:rPr>
            </w:pPr>
            <w:r w:rsidRPr="006A638F">
              <w:rPr>
                <w:rFonts w:cs="Arial"/>
                <w:b/>
                <w:color w:val="7030A0"/>
                <w:szCs w:val="20"/>
              </w:rPr>
              <w:t>Manager and strategy</w:t>
            </w:r>
          </w:p>
        </w:tc>
        <w:tc>
          <w:tcPr>
            <w:tcW w:w="8134" w:type="dxa"/>
          </w:tcPr>
          <w:p w14:paraId="1FAF5486" w14:textId="5C207AAF" w:rsidR="00031AC8" w:rsidRPr="00932D56" w:rsidRDefault="00031AC8" w:rsidP="00121D3A">
            <w:pPr>
              <w:pStyle w:val="Heading4"/>
              <w:numPr>
                <w:ilvl w:val="0"/>
                <w:numId w:val="0"/>
              </w:numPr>
              <w:spacing w:before="120" w:after="120"/>
              <w:rPr>
                <w:rFonts w:cs="Arial"/>
                <w:b/>
                <w:szCs w:val="20"/>
              </w:rPr>
            </w:pPr>
            <w:r w:rsidRPr="00932D56">
              <w:rPr>
                <w:rFonts w:cs="Arial"/>
                <w:b/>
                <w:color w:val="7030A0"/>
                <w:szCs w:val="20"/>
              </w:rPr>
              <w:t>Voting activity, most significant votes cas</w:t>
            </w:r>
            <w:r w:rsidR="009943CC">
              <w:rPr>
                <w:rFonts w:cs="Arial"/>
                <w:b/>
                <w:color w:val="7030A0"/>
                <w:szCs w:val="20"/>
              </w:rPr>
              <w:t>t</w:t>
            </w:r>
            <w:r w:rsidRPr="00932D56">
              <w:rPr>
                <w:rFonts w:cs="Arial"/>
                <w:b/>
                <w:color w:val="7030A0"/>
                <w:szCs w:val="20"/>
              </w:rPr>
              <w:t xml:space="preserve"> and use of proxy voting</w:t>
            </w:r>
          </w:p>
        </w:tc>
      </w:tr>
      <w:tr w:rsidR="00031AC8" w14:paraId="2CF1FBAF" w14:textId="77777777" w:rsidTr="5C3D6ED1">
        <w:trPr>
          <w:trHeight w:val="1588"/>
        </w:trPr>
        <w:tc>
          <w:tcPr>
            <w:tcW w:w="1515" w:type="dxa"/>
          </w:tcPr>
          <w:p w14:paraId="32D02F75" w14:textId="77777777" w:rsidR="00031AC8" w:rsidRPr="006A638F" w:rsidRDefault="00031AC8" w:rsidP="00031AC8">
            <w:pPr>
              <w:pStyle w:val="Heading4"/>
              <w:numPr>
                <w:ilvl w:val="0"/>
                <w:numId w:val="0"/>
              </w:numPr>
              <w:spacing w:before="120" w:after="120"/>
              <w:rPr>
                <w:rFonts w:cs="Arial"/>
                <w:bCs w:val="0"/>
                <w:szCs w:val="20"/>
              </w:rPr>
            </w:pPr>
            <w:r w:rsidRPr="006A638F">
              <w:rPr>
                <w:rFonts w:cs="Arial"/>
                <w:bCs w:val="0"/>
                <w:szCs w:val="20"/>
              </w:rPr>
              <w:t xml:space="preserve">LGIM </w:t>
            </w:r>
          </w:p>
          <w:p w14:paraId="77B965FB" w14:textId="77777777" w:rsidR="00031AC8" w:rsidRPr="00364A8D" w:rsidRDefault="00031AC8" w:rsidP="00031AC8">
            <w:pPr>
              <w:rPr>
                <w:rFonts w:ascii="Arial" w:hAnsi="Arial" w:cs="Arial"/>
                <w:sz w:val="20"/>
                <w:szCs w:val="20"/>
              </w:rPr>
            </w:pPr>
            <w:r w:rsidRPr="00364A8D">
              <w:rPr>
                <w:rFonts w:ascii="Arial" w:hAnsi="Arial" w:cs="Arial"/>
                <w:sz w:val="20"/>
                <w:szCs w:val="20"/>
              </w:rPr>
              <w:t>MSCI ACWI Adaptive Cap ESG Index</w:t>
            </w:r>
          </w:p>
          <w:p w14:paraId="522BC9B3" w14:textId="1E8A3D28" w:rsidR="00031AC8" w:rsidRDefault="00031AC8" w:rsidP="00031AC8">
            <w:pPr>
              <w:pStyle w:val="Heading4"/>
              <w:numPr>
                <w:ilvl w:val="0"/>
                <w:numId w:val="0"/>
              </w:numPr>
              <w:spacing w:before="120" w:after="120"/>
              <w:rPr>
                <w:rFonts w:cs="Arial"/>
                <w:bCs w:val="0"/>
                <w:szCs w:val="20"/>
              </w:rPr>
            </w:pPr>
            <w:r w:rsidRPr="006A638F">
              <w:rPr>
                <w:rFonts w:cs="Arial"/>
                <w:bCs w:val="0"/>
                <w:szCs w:val="20"/>
              </w:rPr>
              <w:t>Pooled equity fund</w:t>
            </w:r>
          </w:p>
        </w:tc>
        <w:tc>
          <w:tcPr>
            <w:tcW w:w="8134" w:type="dxa"/>
          </w:tcPr>
          <w:p w14:paraId="2E884DF4" w14:textId="72E652D3" w:rsidR="00031AC8" w:rsidRPr="00932D56" w:rsidRDefault="00031AC8" w:rsidP="00031AC8">
            <w:pPr>
              <w:pStyle w:val="Heading4"/>
              <w:numPr>
                <w:ilvl w:val="0"/>
                <w:numId w:val="0"/>
              </w:numPr>
              <w:spacing w:before="120" w:after="120"/>
              <w:rPr>
                <w:rFonts w:cs="Arial"/>
                <w:b/>
                <w:szCs w:val="20"/>
              </w:rPr>
            </w:pPr>
            <w:r w:rsidRPr="00932D56">
              <w:rPr>
                <w:rFonts w:cs="Arial"/>
                <w:b/>
                <w:szCs w:val="20"/>
              </w:rPr>
              <w:t>Voting activity</w:t>
            </w:r>
            <w:r w:rsidR="007F4ED6">
              <w:rPr>
                <w:rFonts w:cs="Arial"/>
                <w:b/>
                <w:szCs w:val="20"/>
              </w:rPr>
              <w:t>*</w:t>
            </w:r>
            <w:r w:rsidRPr="00932D56">
              <w:rPr>
                <w:rFonts w:cs="Arial"/>
                <w:b/>
                <w:szCs w:val="20"/>
              </w:rPr>
              <w:t xml:space="preserve"> </w:t>
            </w:r>
          </w:p>
          <w:p w14:paraId="048479C8" w14:textId="11C5D7E6" w:rsidR="00766FB4" w:rsidRPr="006A638F" w:rsidRDefault="00031AC8" w:rsidP="16F73319">
            <w:pPr>
              <w:pStyle w:val="Heading4"/>
              <w:numPr>
                <w:ilvl w:val="3"/>
                <w:numId w:val="0"/>
              </w:numPr>
              <w:spacing w:before="120" w:after="120"/>
              <w:rPr>
                <w:rFonts w:cs="Arial"/>
              </w:rPr>
            </w:pPr>
            <w:r w:rsidRPr="16F73319">
              <w:rPr>
                <w:rFonts w:cs="Arial"/>
              </w:rPr>
              <w:t xml:space="preserve">Number of resolutions eligible to vote on: </w:t>
            </w:r>
            <w:proofErr w:type="gramStart"/>
            <w:r w:rsidR="006615B4" w:rsidRPr="16F73319">
              <w:rPr>
                <w:rFonts w:cs="Arial"/>
              </w:rPr>
              <w:t>3</w:t>
            </w:r>
            <w:r w:rsidR="3DEF46CB" w:rsidRPr="16F73319">
              <w:rPr>
                <w:rFonts w:cs="Arial"/>
              </w:rPr>
              <w:t>6,521</w:t>
            </w:r>
            <w:proofErr w:type="gramEnd"/>
          </w:p>
          <w:p w14:paraId="4BD8B843" w14:textId="6DF84E6C" w:rsidR="00031AC8" w:rsidRPr="006A638F" w:rsidRDefault="00031AC8" w:rsidP="00031AC8">
            <w:pPr>
              <w:pStyle w:val="Heading4"/>
              <w:numPr>
                <w:ilvl w:val="0"/>
                <w:numId w:val="0"/>
              </w:numPr>
              <w:spacing w:before="120" w:after="120"/>
              <w:rPr>
                <w:rFonts w:cs="Arial"/>
                <w:bCs w:val="0"/>
                <w:szCs w:val="20"/>
              </w:rPr>
            </w:pPr>
            <w:r w:rsidRPr="006A638F">
              <w:rPr>
                <w:rFonts w:cs="Arial"/>
                <w:bCs w:val="0"/>
                <w:szCs w:val="20"/>
              </w:rPr>
              <w:t xml:space="preserve">Percentage of eligible votes cast: </w:t>
            </w:r>
            <w:r w:rsidR="003D3193">
              <w:rPr>
                <w:rFonts w:cs="Arial"/>
                <w:bCs w:val="0"/>
                <w:szCs w:val="20"/>
              </w:rPr>
              <w:t>99.</w:t>
            </w:r>
            <w:r w:rsidR="000017E7">
              <w:rPr>
                <w:rFonts w:cs="Arial"/>
                <w:bCs w:val="0"/>
                <w:szCs w:val="20"/>
              </w:rPr>
              <w:t>9</w:t>
            </w:r>
            <w:r w:rsidR="003D3193">
              <w:rPr>
                <w:rFonts w:cs="Arial"/>
                <w:bCs w:val="0"/>
                <w:szCs w:val="20"/>
              </w:rPr>
              <w:t>%</w:t>
            </w:r>
          </w:p>
          <w:p w14:paraId="5421C339" w14:textId="69E57B18" w:rsidR="00031AC8" w:rsidRPr="006A638F" w:rsidRDefault="00031AC8" w:rsidP="00031AC8">
            <w:pPr>
              <w:pStyle w:val="Heading4"/>
              <w:numPr>
                <w:ilvl w:val="0"/>
                <w:numId w:val="0"/>
              </w:numPr>
              <w:spacing w:before="120" w:after="120"/>
              <w:rPr>
                <w:rFonts w:cs="Arial"/>
                <w:bCs w:val="0"/>
                <w:szCs w:val="20"/>
              </w:rPr>
            </w:pPr>
            <w:r w:rsidRPr="006A638F">
              <w:rPr>
                <w:rFonts w:cs="Arial"/>
                <w:bCs w:val="0"/>
                <w:szCs w:val="20"/>
              </w:rPr>
              <w:t xml:space="preserve">Percentage of votes with management: </w:t>
            </w:r>
            <w:r w:rsidR="003D3193">
              <w:rPr>
                <w:rFonts w:cs="Arial"/>
                <w:bCs w:val="0"/>
                <w:szCs w:val="20"/>
              </w:rPr>
              <w:t>7</w:t>
            </w:r>
            <w:r w:rsidR="000017E7">
              <w:rPr>
                <w:rFonts w:cs="Arial"/>
                <w:bCs w:val="0"/>
                <w:szCs w:val="20"/>
              </w:rPr>
              <w:t>8.2</w:t>
            </w:r>
            <w:r w:rsidR="003D3193">
              <w:rPr>
                <w:rFonts w:cs="Arial"/>
                <w:bCs w:val="0"/>
                <w:szCs w:val="20"/>
              </w:rPr>
              <w:t>%</w:t>
            </w:r>
          </w:p>
          <w:p w14:paraId="1FB0F1C3" w14:textId="23B03D49" w:rsidR="003D3193" w:rsidRPr="006A638F" w:rsidRDefault="00031AC8" w:rsidP="00031AC8">
            <w:pPr>
              <w:pStyle w:val="Heading4"/>
              <w:numPr>
                <w:ilvl w:val="0"/>
                <w:numId w:val="0"/>
              </w:numPr>
              <w:spacing w:before="120" w:after="120"/>
              <w:rPr>
                <w:rFonts w:cs="Arial"/>
                <w:bCs w:val="0"/>
                <w:szCs w:val="20"/>
              </w:rPr>
            </w:pPr>
            <w:r w:rsidRPr="006A638F">
              <w:rPr>
                <w:rFonts w:cs="Arial"/>
                <w:bCs w:val="0"/>
                <w:szCs w:val="20"/>
              </w:rPr>
              <w:t xml:space="preserve">Percentage of votes against management: </w:t>
            </w:r>
            <w:r w:rsidR="003D3193">
              <w:rPr>
                <w:rFonts w:cs="Arial"/>
                <w:bCs w:val="0"/>
                <w:szCs w:val="20"/>
              </w:rPr>
              <w:t>2</w:t>
            </w:r>
            <w:r w:rsidR="00F858DE">
              <w:rPr>
                <w:rFonts w:cs="Arial"/>
                <w:bCs w:val="0"/>
                <w:szCs w:val="20"/>
              </w:rPr>
              <w:t>1.1</w:t>
            </w:r>
            <w:r w:rsidR="003D3193">
              <w:rPr>
                <w:rFonts w:cs="Arial"/>
                <w:bCs w:val="0"/>
                <w:szCs w:val="20"/>
              </w:rPr>
              <w:t>%</w:t>
            </w:r>
          </w:p>
          <w:p w14:paraId="2F496F5E" w14:textId="3B2BCCC5" w:rsidR="00031AC8" w:rsidRDefault="00031AC8" w:rsidP="00031AC8">
            <w:pPr>
              <w:pStyle w:val="Heading4"/>
              <w:numPr>
                <w:ilvl w:val="0"/>
                <w:numId w:val="0"/>
              </w:numPr>
              <w:spacing w:before="120" w:after="120"/>
              <w:rPr>
                <w:rFonts w:cs="Arial"/>
                <w:b/>
                <w:szCs w:val="20"/>
              </w:rPr>
            </w:pPr>
            <w:r w:rsidRPr="006A638F">
              <w:rPr>
                <w:rFonts w:cs="Arial"/>
                <w:bCs w:val="0"/>
                <w:szCs w:val="20"/>
              </w:rPr>
              <w:t xml:space="preserve">Percentage of votes abstained from: </w:t>
            </w:r>
            <w:r w:rsidR="00F858DE">
              <w:rPr>
                <w:rFonts w:cs="Arial"/>
                <w:bCs w:val="0"/>
                <w:szCs w:val="20"/>
              </w:rPr>
              <w:t>0.7</w:t>
            </w:r>
            <w:r w:rsidR="003D3193">
              <w:rPr>
                <w:rFonts w:cs="Arial"/>
                <w:bCs w:val="0"/>
                <w:szCs w:val="20"/>
              </w:rPr>
              <w:t>%</w:t>
            </w:r>
          </w:p>
          <w:p w14:paraId="1BCE988F" w14:textId="4056485D" w:rsidR="00031AC8" w:rsidRDefault="00031AC8" w:rsidP="00031AC8">
            <w:pPr>
              <w:pStyle w:val="Heading4"/>
              <w:numPr>
                <w:ilvl w:val="0"/>
                <w:numId w:val="0"/>
              </w:numPr>
              <w:spacing w:before="120" w:after="120"/>
              <w:rPr>
                <w:rFonts w:cs="Arial"/>
                <w:b/>
                <w:szCs w:val="20"/>
              </w:rPr>
            </w:pPr>
          </w:p>
          <w:p w14:paraId="6559F841" w14:textId="3444D381" w:rsidR="003B7CD7" w:rsidRDefault="00031AC8" w:rsidP="00031AC8">
            <w:pPr>
              <w:pStyle w:val="Heading4"/>
              <w:numPr>
                <w:ilvl w:val="0"/>
                <w:numId w:val="0"/>
              </w:numPr>
              <w:spacing w:before="120" w:after="120"/>
              <w:rPr>
                <w:rFonts w:cs="Arial"/>
                <w:b/>
                <w:szCs w:val="20"/>
              </w:rPr>
            </w:pPr>
            <w:r>
              <w:rPr>
                <w:rFonts w:cs="Arial"/>
                <w:b/>
                <w:szCs w:val="20"/>
              </w:rPr>
              <w:t>Significant votes</w:t>
            </w:r>
          </w:p>
          <w:p w14:paraId="367E0252" w14:textId="2F424144" w:rsidR="00031AC8" w:rsidRPr="006A638F" w:rsidRDefault="00031AC8" w:rsidP="00031AC8">
            <w:pPr>
              <w:pStyle w:val="Heading4"/>
              <w:numPr>
                <w:ilvl w:val="0"/>
                <w:numId w:val="0"/>
              </w:numPr>
              <w:spacing w:before="120" w:after="120"/>
              <w:rPr>
                <w:rFonts w:cs="Arial"/>
                <w:b/>
                <w:szCs w:val="20"/>
              </w:rPr>
            </w:pPr>
            <w:r w:rsidRPr="006A638F">
              <w:rPr>
                <w:rFonts w:cs="Arial"/>
                <w:b/>
                <w:szCs w:val="20"/>
              </w:rPr>
              <w:t>Vote 1</w:t>
            </w:r>
          </w:p>
          <w:p w14:paraId="1B2BD40A" w14:textId="66AE37F2" w:rsidR="00031AC8" w:rsidRPr="0086269F" w:rsidRDefault="00031AC8" w:rsidP="00031AC8">
            <w:pPr>
              <w:pStyle w:val="Heading4"/>
              <w:numPr>
                <w:ilvl w:val="0"/>
                <w:numId w:val="0"/>
              </w:numPr>
              <w:spacing w:before="120" w:after="120"/>
              <w:rPr>
                <w:rFonts w:cs="Arial"/>
                <w:szCs w:val="20"/>
              </w:rPr>
            </w:pPr>
            <w:r w:rsidRPr="006A638F">
              <w:rPr>
                <w:rFonts w:cs="Arial"/>
                <w:bCs w:val="0"/>
                <w:szCs w:val="20"/>
              </w:rPr>
              <w:t xml:space="preserve">Company: </w:t>
            </w:r>
            <w:r w:rsidR="00F858DE">
              <w:rPr>
                <w:rFonts w:cs="Arial"/>
                <w:color w:val="000000"/>
                <w:szCs w:val="20"/>
              </w:rPr>
              <w:t>Schneider Electric SE</w:t>
            </w:r>
          </w:p>
          <w:p w14:paraId="53BC245A" w14:textId="43FE866B" w:rsidR="003B0C36" w:rsidRDefault="003B0C36" w:rsidP="00031AC8">
            <w:pPr>
              <w:pStyle w:val="Heading4"/>
              <w:numPr>
                <w:ilvl w:val="0"/>
                <w:numId w:val="0"/>
              </w:numPr>
              <w:spacing w:before="120" w:after="120"/>
              <w:rPr>
                <w:rFonts w:cs="Arial"/>
                <w:color w:val="000000"/>
                <w:szCs w:val="20"/>
              </w:rPr>
            </w:pPr>
            <w:r>
              <w:rPr>
                <w:rFonts w:cs="Arial"/>
                <w:color w:val="000000"/>
                <w:szCs w:val="20"/>
              </w:rPr>
              <w:t>Percentage of fund:</w:t>
            </w:r>
            <w:r w:rsidR="003A18E6">
              <w:rPr>
                <w:rFonts w:cs="Arial"/>
                <w:color w:val="000000"/>
                <w:szCs w:val="20"/>
              </w:rPr>
              <w:t xml:space="preserve"> 0.1</w:t>
            </w:r>
            <w:r w:rsidR="00F858DE">
              <w:rPr>
                <w:rFonts w:cs="Arial"/>
                <w:color w:val="000000"/>
                <w:szCs w:val="20"/>
              </w:rPr>
              <w:t>6</w:t>
            </w:r>
            <w:r w:rsidR="003A18E6">
              <w:rPr>
                <w:rFonts w:cs="Arial"/>
                <w:color w:val="000000"/>
                <w:szCs w:val="20"/>
              </w:rPr>
              <w:t>%</w:t>
            </w:r>
          </w:p>
          <w:p w14:paraId="06C23059" w14:textId="034F8BFB" w:rsidR="00031AC8" w:rsidRDefault="36AE780C" w:rsidP="5C3D6ED1">
            <w:pPr>
              <w:pStyle w:val="Heading4"/>
              <w:numPr>
                <w:ilvl w:val="3"/>
                <w:numId w:val="0"/>
              </w:numPr>
              <w:spacing w:before="120" w:after="120"/>
              <w:rPr>
                <w:rFonts w:cs="Arial"/>
                <w:color w:val="000000" w:themeColor="text1"/>
              </w:rPr>
            </w:pPr>
            <w:r w:rsidRPr="5C3D6ED1">
              <w:rPr>
                <w:rFonts w:cs="Arial"/>
                <w:color w:val="000000" w:themeColor="text1"/>
              </w:rPr>
              <w:t xml:space="preserve">Resolution: </w:t>
            </w:r>
            <w:r w:rsidR="005BE4FF" w:rsidRPr="5C3D6ED1">
              <w:rPr>
                <w:rFonts w:cs="Arial"/>
                <w:color w:val="000000" w:themeColor="text1"/>
              </w:rPr>
              <w:t xml:space="preserve">Approve </w:t>
            </w:r>
            <w:r w:rsidR="6F21D6CD" w:rsidRPr="5C3D6ED1">
              <w:rPr>
                <w:rFonts w:cs="Arial"/>
                <w:color w:val="000000" w:themeColor="text1"/>
              </w:rPr>
              <w:t>Company</w:t>
            </w:r>
            <w:r w:rsidR="50DA834D" w:rsidRPr="5C3D6ED1">
              <w:rPr>
                <w:rFonts w:cs="Arial"/>
                <w:color w:val="000000" w:themeColor="text1"/>
              </w:rPr>
              <w:t>’</w:t>
            </w:r>
            <w:r w:rsidR="6F21D6CD" w:rsidRPr="5C3D6ED1">
              <w:rPr>
                <w:rFonts w:cs="Arial"/>
                <w:color w:val="000000" w:themeColor="text1"/>
              </w:rPr>
              <w:t xml:space="preserve">s </w:t>
            </w:r>
            <w:r w:rsidR="6638A00C" w:rsidRPr="5C3D6ED1">
              <w:rPr>
                <w:rFonts w:cs="Arial"/>
                <w:color w:val="000000" w:themeColor="text1"/>
              </w:rPr>
              <w:t>Climate</w:t>
            </w:r>
            <w:r w:rsidR="6F21D6CD" w:rsidRPr="5C3D6ED1">
              <w:rPr>
                <w:rFonts w:cs="Arial"/>
                <w:color w:val="000000" w:themeColor="text1"/>
              </w:rPr>
              <w:t xml:space="preserve"> </w:t>
            </w:r>
            <w:r w:rsidR="2FE811CF" w:rsidRPr="5C3D6ED1">
              <w:rPr>
                <w:rFonts w:cs="Arial"/>
                <w:color w:val="000000" w:themeColor="text1"/>
              </w:rPr>
              <w:t>Transition</w:t>
            </w:r>
            <w:r w:rsidR="005BE4FF" w:rsidRPr="5C3D6ED1">
              <w:rPr>
                <w:rFonts w:cs="Arial"/>
                <w:color w:val="000000" w:themeColor="text1"/>
              </w:rPr>
              <w:t xml:space="preserve"> Plan</w:t>
            </w:r>
          </w:p>
          <w:p w14:paraId="6ACF7B47" w14:textId="78D54959" w:rsidR="00031AC8" w:rsidRDefault="36AE780C" w:rsidP="5C3D6ED1">
            <w:pPr>
              <w:pStyle w:val="Heading4"/>
              <w:numPr>
                <w:ilvl w:val="3"/>
                <w:numId w:val="0"/>
              </w:numPr>
              <w:spacing w:before="120" w:after="120"/>
              <w:rPr>
                <w:rFonts w:cs="Arial"/>
                <w:color w:val="000000"/>
              </w:rPr>
            </w:pPr>
            <w:r w:rsidRPr="5C3D6ED1">
              <w:rPr>
                <w:rFonts w:cs="Arial"/>
                <w:color w:val="000000" w:themeColor="text1"/>
              </w:rPr>
              <w:t xml:space="preserve">Decision: </w:t>
            </w:r>
            <w:r w:rsidR="62A3CC33" w:rsidRPr="5C3D6ED1">
              <w:rPr>
                <w:rFonts w:cs="Arial"/>
                <w:color w:val="000000" w:themeColor="text1"/>
              </w:rPr>
              <w:t>Against</w:t>
            </w:r>
          </w:p>
          <w:p w14:paraId="34B93DDE" w14:textId="31B0C8BA" w:rsidR="00031AC8" w:rsidRDefault="04D0323B" w:rsidP="00031AC8">
            <w:pPr>
              <w:pStyle w:val="Heading4"/>
              <w:numPr>
                <w:ilvl w:val="3"/>
                <w:numId w:val="0"/>
              </w:numPr>
              <w:spacing w:before="120" w:after="120"/>
              <w:rPr>
                <w:rFonts w:cs="Arial"/>
                <w:color w:val="000000"/>
                <w:szCs w:val="20"/>
              </w:rPr>
            </w:pPr>
            <w:r w:rsidRPr="5C3D6ED1">
              <w:rPr>
                <w:rFonts w:cs="Arial"/>
                <w:color w:val="000000" w:themeColor="text1"/>
              </w:rPr>
              <w:t>Vote against management: Yes</w:t>
            </w:r>
          </w:p>
          <w:p w14:paraId="23D8A1FC" w14:textId="39E524EF" w:rsidR="312058C7" w:rsidRDefault="312058C7" w:rsidP="5C3D6ED1">
            <w:pPr>
              <w:pStyle w:val="Heading4"/>
              <w:numPr>
                <w:ilvl w:val="3"/>
                <w:numId w:val="0"/>
              </w:numPr>
              <w:spacing w:before="120" w:after="120"/>
              <w:rPr>
                <w:rFonts w:cs="Arial"/>
                <w:color w:val="000000" w:themeColor="text1"/>
              </w:rPr>
            </w:pPr>
            <w:r w:rsidRPr="5C3D6ED1">
              <w:rPr>
                <w:rFonts w:cs="Arial"/>
                <w:color w:val="000000" w:themeColor="text1"/>
              </w:rPr>
              <w:t xml:space="preserve">Outcome of vote: Pass </w:t>
            </w:r>
            <w:r w:rsidR="00BB42AC">
              <w:rPr>
                <w:rFonts w:cs="Arial"/>
                <w:color w:val="000000" w:themeColor="text1"/>
              </w:rPr>
              <w:t>(</w:t>
            </w:r>
            <w:r w:rsidRPr="5C3D6ED1">
              <w:rPr>
                <w:rFonts w:cs="Arial"/>
                <w:color w:val="000000" w:themeColor="text1"/>
              </w:rPr>
              <w:t>97.7%</w:t>
            </w:r>
            <w:r w:rsidR="00BB42AC">
              <w:rPr>
                <w:rFonts w:cs="Arial"/>
                <w:color w:val="000000" w:themeColor="text1"/>
              </w:rPr>
              <w:t xml:space="preserve"> For)</w:t>
            </w:r>
          </w:p>
          <w:p w14:paraId="418736DB" w14:textId="0517279D" w:rsidR="00031AC8" w:rsidRPr="00DE49DD" w:rsidRDefault="00031AC8" w:rsidP="16F73319">
            <w:pPr>
              <w:pStyle w:val="Heading4"/>
              <w:numPr>
                <w:ilvl w:val="3"/>
                <w:numId w:val="0"/>
              </w:numPr>
              <w:spacing w:before="120" w:after="120" w:line="259" w:lineRule="auto"/>
              <w:rPr>
                <w:rFonts w:cs="Arial"/>
                <w:color w:val="000000" w:themeColor="text1"/>
              </w:rPr>
            </w:pPr>
            <w:r w:rsidRPr="16F73319">
              <w:rPr>
                <w:rFonts w:cs="Arial"/>
                <w:color w:val="000000" w:themeColor="text1"/>
              </w:rPr>
              <w:t>Rationale:</w:t>
            </w:r>
            <w:r w:rsidR="00632BAF">
              <w:rPr>
                <w:rFonts w:cs="Arial"/>
                <w:color w:val="000000" w:themeColor="text1"/>
              </w:rPr>
              <w:t xml:space="preserve"> LGIM state</w:t>
            </w:r>
            <w:r w:rsidR="65F66562" w:rsidRPr="00DE49DD">
              <w:rPr>
                <w:rFonts w:cs="Arial"/>
                <w:color w:val="000000" w:themeColor="text1"/>
              </w:rPr>
              <w:t xml:space="preserve"> </w:t>
            </w:r>
            <w:r w:rsidR="00632BAF">
              <w:rPr>
                <w:rFonts w:cs="Arial"/>
                <w:color w:val="000000" w:themeColor="text1"/>
              </w:rPr>
              <w:t>a</w:t>
            </w:r>
            <w:r w:rsidR="65F66562" w:rsidRPr="00DE49DD">
              <w:rPr>
                <w:rFonts w:cs="Arial"/>
                <w:color w:val="000000" w:themeColor="text1"/>
              </w:rPr>
              <w:t xml:space="preserve"> vote against is applied as </w:t>
            </w:r>
            <w:r w:rsidR="00632BAF">
              <w:rPr>
                <w:rFonts w:cs="Arial"/>
                <w:color w:val="000000" w:themeColor="text1"/>
              </w:rPr>
              <w:t>they</w:t>
            </w:r>
            <w:r w:rsidR="65F66562" w:rsidRPr="00DE49DD">
              <w:rPr>
                <w:rFonts w:cs="Arial"/>
                <w:color w:val="000000" w:themeColor="text1"/>
              </w:rPr>
              <w:t xml:space="preserve"> expect companies to introduce credible transition plans, consistent with the Paris goals of limiting the global average temperature increase to 1.5°C. This includes the disclosure of scope 1, 2 and material scope 3 GHG emissions and short, </w:t>
            </w:r>
            <w:proofErr w:type="gramStart"/>
            <w:r w:rsidR="65F66562" w:rsidRPr="00DE49DD">
              <w:rPr>
                <w:rFonts w:cs="Arial"/>
                <w:color w:val="000000" w:themeColor="text1"/>
              </w:rPr>
              <w:t>medium</w:t>
            </w:r>
            <w:proofErr w:type="gramEnd"/>
            <w:r w:rsidR="65F66562" w:rsidRPr="00DE49DD">
              <w:rPr>
                <w:rFonts w:cs="Arial"/>
                <w:color w:val="000000" w:themeColor="text1"/>
              </w:rPr>
              <w:t xml:space="preserve"> and long-term GHG emissions reduction targets consistent with the 1.</w:t>
            </w:r>
            <w:r w:rsidR="001652D3">
              <w:rPr>
                <w:rFonts w:cs="Arial"/>
                <w:color w:val="000000" w:themeColor="text1"/>
              </w:rPr>
              <w:t>5</w:t>
            </w:r>
            <w:r w:rsidR="65F66562" w:rsidRPr="00DE49DD">
              <w:rPr>
                <w:rFonts w:cs="Arial"/>
                <w:color w:val="000000" w:themeColor="text1"/>
              </w:rPr>
              <w:t>°C goal.</w:t>
            </w:r>
          </w:p>
          <w:p w14:paraId="7B5034CA" w14:textId="2038C141" w:rsidR="00031AC8" w:rsidRPr="00B07444" w:rsidRDefault="00031AC8" w:rsidP="00031AC8">
            <w:pPr>
              <w:pStyle w:val="Heading4"/>
              <w:numPr>
                <w:ilvl w:val="0"/>
                <w:numId w:val="0"/>
              </w:numPr>
              <w:spacing w:before="120" w:after="120"/>
              <w:rPr>
                <w:rFonts w:cs="Arial"/>
                <w:color w:val="000000"/>
                <w:szCs w:val="20"/>
              </w:rPr>
            </w:pPr>
            <w:r w:rsidRPr="00B07444">
              <w:rPr>
                <w:rFonts w:cs="Arial"/>
                <w:color w:val="000000"/>
                <w:szCs w:val="20"/>
              </w:rPr>
              <w:lastRenderedPageBreak/>
              <w:t xml:space="preserve">Implications of the outcome: </w:t>
            </w:r>
            <w:r w:rsidR="00026999" w:rsidRPr="00026999">
              <w:rPr>
                <w:rFonts w:cs="Arial"/>
                <w:color w:val="000000"/>
                <w:szCs w:val="20"/>
              </w:rPr>
              <w:t xml:space="preserve">LGIM </w:t>
            </w:r>
            <w:r w:rsidR="00000628">
              <w:rPr>
                <w:rFonts w:cs="Arial"/>
                <w:color w:val="000000"/>
                <w:szCs w:val="20"/>
              </w:rPr>
              <w:t xml:space="preserve">state they </w:t>
            </w:r>
            <w:r w:rsidR="00026999" w:rsidRPr="00026999">
              <w:rPr>
                <w:rFonts w:cs="Arial"/>
                <w:color w:val="000000"/>
                <w:szCs w:val="20"/>
              </w:rPr>
              <w:t xml:space="preserve">will continue to engage with </w:t>
            </w:r>
            <w:r w:rsidR="00000628">
              <w:rPr>
                <w:rFonts w:cs="Arial"/>
                <w:color w:val="000000"/>
                <w:szCs w:val="20"/>
              </w:rPr>
              <w:t>their</w:t>
            </w:r>
            <w:r w:rsidR="00026999" w:rsidRPr="00026999">
              <w:rPr>
                <w:rFonts w:cs="Arial"/>
                <w:color w:val="000000"/>
                <w:szCs w:val="20"/>
              </w:rPr>
              <w:t xml:space="preserve"> investee companies, publicly advocate </w:t>
            </w:r>
            <w:r w:rsidR="00026999">
              <w:rPr>
                <w:rFonts w:cs="Arial"/>
                <w:color w:val="000000"/>
                <w:szCs w:val="20"/>
              </w:rPr>
              <w:t>their</w:t>
            </w:r>
            <w:r w:rsidR="00026999" w:rsidRPr="00026999">
              <w:rPr>
                <w:rFonts w:cs="Arial"/>
                <w:color w:val="000000"/>
                <w:szCs w:val="20"/>
              </w:rPr>
              <w:t xml:space="preserve"> position on this issue and monitor company and market-level progress.</w:t>
            </w:r>
            <w:r w:rsidR="00026999" w:rsidRPr="00026999" w:rsidDel="00985C46">
              <w:rPr>
                <w:rFonts w:cs="Arial"/>
                <w:color w:val="000000"/>
                <w:szCs w:val="20"/>
              </w:rPr>
              <w:t xml:space="preserve"> </w:t>
            </w:r>
          </w:p>
          <w:p w14:paraId="4F06234A" w14:textId="003195EF" w:rsidR="00031AC8" w:rsidRPr="00DE49DD" w:rsidRDefault="00031AC8" w:rsidP="16F73319">
            <w:pPr>
              <w:rPr>
                <w:rFonts w:cs="Arial"/>
                <w:color w:val="000000" w:themeColor="text1"/>
              </w:rPr>
            </w:pPr>
            <w:r w:rsidRPr="16F73319">
              <w:rPr>
                <w:rFonts w:ascii="Arial" w:hAnsi="Arial" w:cs="Arial"/>
                <w:color w:val="000000" w:themeColor="text1"/>
                <w:sz w:val="20"/>
                <w:szCs w:val="20"/>
              </w:rPr>
              <w:t>R</w:t>
            </w:r>
            <w:r w:rsidRPr="00DE49DD">
              <w:rPr>
                <w:rFonts w:ascii="Arial" w:hAnsi="Arial" w:cs="Arial"/>
                <w:color w:val="000000" w:themeColor="text1"/>
                <w:sz w:val="20"/>
                <w:szCs w:val="20"/>
                <w:lang w:eastAsia="en-US"/>
              </w:rPr>
              <w:t>ationale for inclusion as a “most significant vote”:</w:t>
            </w:r>
            <w:r w:rsidR="00226E11">
              <w:rPr>
                <w:rFonts w:ascii="Arial" w:hAnsi="Arial" w:cs="Arial"/>
                <w:color w:val="000000" w:themeColor="text1"/>
                <w:sz w:val="20"/>
                <w:szCs w:val="20"/>
                <w:lang w:eastAsia="en-US"/>
              </w:rPr>
              <w:t xml:space="preserve"> </w:t>
            </w:r>
            <w:r w:rsidR="11EBB98A" w:rsidRPr="00DE49DD">
              <w:rPr>
                <w:rFonts w:ascii="Arial" w:hAnsi="Arial" w:cs="Arial"/>
                <w:color w:val="000000" w:themeColor="text1"/>
                <w:sz w:val="20"/>
                <w:szCs w:val="20"/>
                <w:lang w:eastAsia="en-US"/>
              </w:rPr>
              <w:t xml:space="preserve">LGIM is publicly supportive of so called "Say on Climate" votes. </w:t>
            </w:r>
            <w:r w:rsidR="00226E11">
              <w:rPr>
                <w:rFonts w:ascii="Arial" w:hAnsi="Arial" w:cs="Arial"/>
                <w:color w:val="000000" w:themeColor="text1"/>
                <w:sz w:val="20"/>
                <w:szCs w:val="20"/>
                <w:lang w:eastAsia="en-US"/>
              </w:rPr>
              <w:t>LGIM state that they</w:t>
            </w:r>
            <w:r w:rsidR="11EBB98A" w:rsidRPr="00DE49DD">
              <w:rPr>
                <w:rFonts w:ascii="Arial" w:hAnsi="Arial" w:cs="Arial"/>
                <w:color w:val="000000" w:themeColor="text1"/>
                <w:sz w:val="20"/>
                <w:szCs w:val="20"/>
                <w:lang w:eastAsia="en-US"/>
              </w:rPr>
              <w:t xml:space="preserve"> expect transition plans put forward by companies to be both ambitious and credibly aligned to a 1.5C scenario. Given the high-profile of such votes, LGIM deem such votes to be significant, particularly when </w:t>
            </w:r>
            <w:r w:rsidR="00A100C9">
              <w:rPr>
                <w:rFonts w:ascii="Arial" w:hAnsi="Arial" w:cs="Arial"/>
                <w:color w:val="000000" w:themeColor="text1"/>
                <w:sz w:val="20"/>
                <w:szCs w:val="20"/>
                <w:lang w:eastAsia="en-US"/>
              </w:rPr>
              <w:t>voting</w:t>
            </w:r>
            <w:r w:rsidR="11EBB98A" w:rsidRPr="00DE49DD">
              <w:rPr>
                <w:rFonts w:ascii="Arial" w:hAnsi="Arial" w:cs="Arial"/>
                <w:color w:val="000000" w:themeColor="text1"/>
                <w:sz w:val="20"/>
                <w:szCs w:val="20"/>
                <w:lang w:eastAsia="en-US"/>
              </w:rPr>
              <w:t xml:space="preserve"> against the transition plan. </w:t>
            </w:r>
          </w:p>
          <w:p w14:paraId="3984BC1A" w14:textId="77777777" w:rsidR="00031AC8" w:rsidRDefault="00031AC8" w:rsidP="00031AC8">
            <w:pPr>
              <w:rPr>
                <w:rFonts w:cs="Arial"/>
                <w:color w:val="000000"/>
                <w:szCs w:val="20"/>
              </w:rPr>
            </w:pPr>
          </w:p>
          <w:p w14:paraId="343112B4" w14:textId="77777777" w:rsidR="00031AC8" w:rsidRPr="00364A8D" w:rsidRDefault="00031AC8" w:rsidP="00031AC8">
            <w:pPr>
              <w:pStyle w:val="Heading4"/>
              <w:numPr>
                <w:ilvl w:val="0"/>
                <w:numId w:val="0"/>
              </w:numPr>
              <w:spacing w:before="120" w:after="120"/>
              <w:rPr>
                <w:rFonts w:cs="Arial"/>
                <w:b/>
                <w:bCs w:val="0"/>
                <w:color w:val="000000"/>
                <w:szCs w:val="20"/>
              </w:rPr>
            </w:pPr>
            <w:r w:rsidRPr="00364A8D">
              <w:rPr>
                <w:rFonts w:cs="Arial"/>
                <w:b/>
                <w:bCs w:val="0"/>
                <w:color w:val="000000"/>
                <w:szCs w:val="20"/>
              </w:rPr>
              <w:t>Vote 2</w:t>
            </w:r>
          </w:p>
          <w:p w14:paraId="59A75463" w14:textId="6BE5F048" w:rsidR="00031AC8" w:rsidRDefault="00031AC8" w:rsidP="00031AC8">
            <w:pPr>
              <w:pStyle w:val="Heading4"/>
              <w:numPr>
                <w:ilvl w:val="0"/>
                <w:numId w:val="0"/>
              </w:numPr>
              <w:spacing w:before="120" w:after="120"/>
              <w:rPr>
                <w:rFonts w:cs="Arial"/>
                <w:color w:val="000000"/>
                <w:szCs w:val="20"/>
              </w:rPr>
            </w:pPr>
            <w:r>
              <w:rPr>
                <w:rFonts w:cs="Arial"/>
                <w:color w:val="000000"/>
                <w:szCs w:val="20"/>
              </w:rPr>
              <w:t xml:space="preserve">Company: </w:t>
            </w:r>
            <w:r w:rsidR="00151F9B">
              <w:rPr>
                <w:rFonts w:cs="Arial"/>
                <w:color w:val="000000"/>
                <w:szCs w:val="20"/>
              </w:rPr>
              <w:t>Bank of Montreal</w:t>
            </w:r>
            <w:r w:rsidR="001B2148">
              <w:rPr>
                <w:rFonts w:cs="Arial"/>
                <w:color w:val="000000"/>
                <w:szCs w:val="20"/>
              </w:rPr>
              <w:t>.</w:t>
            </w:r>
          </w:p>
          <w:p w14:paraId="2B58BC06" w14:textId="52232AEA" w:rsidR="003A18E6" w:rsidRDefault="003A18E6" w:rsidP="00031AC8">
            <w:pPr>
              <w:pStyle w:val="Heading4"/>
              <w:numPr>
                <w:ilvl w:val="0"/>
                <w:numId w:val="0"/>
              </w:numPr>
              <w:spacing w:before="120" w:after="120"/>
              <w:rPr>
                <w:rFonts w:cs="Arial"/>
                <w:color w:val="000000"/>
                <w:szCs w:val="20"/>
              </w:rPr>
            </w:pPr>
            <w:r>
              <w:rPr>
                <w:rFonts w:cs="Arial"/>
                <w:bCs w:val="0"/>
                <w:color w:val="000000"/>
                <w:szCs w:val="20"/>
              </w:rPr>
              <w:t xml:space="preserve">Percentage of fund: </w:t>
            </w:r>
            <w:r w:rsidR="00CE257C">
              <w:rPr>
                <w:rFonts w:cs="Arial"/>
                <w:bCs w:val="0"/>
                <w:color w:val="000000"/>
                <w:szCs w:val="20"/>
              </w:rPr>
              <w:t>0.1</w:t>
            </w:r>
            <w:r w:rsidR="00151F9B">
              <w:rPr>
                <w:rFonts w:cs="Arial"/>
                <w:bCs w:val="0"/>
                <w:color w:val="000000"/>
                <w:szCs w:val="20"/>
              </w:rPr>
              <w:t>3</w:t>
            </w:r>
            <w:r w:rsidR="00CE257C">
              <w:rPr>
                <w:rFonts w:cs="Arial"/>
                <w:bCs w:val="0"/>
                <w:color w:val="000000"/>
                <w:szCs w:val="20"/>
              </w:rPr>
              <w:t>%</w:t>
            </w:r>
          </w:p>
          <w:p w14:paraId="035D415F" w14:textId="0CE381E5" w:rsidR="00031AC8" w:rsidRDefault="00031AC8" w:rsidP="00031AC8">
            <w:pPr>
              <w:pStyle w:val="Heading4"/>
              <w:numPr>
                <w:ilvl w:val="0"/>
                <w:numId w:val="0"/>
              </w:numPr>
              <w:spacing w:before="120" w:after="120"/>
              <w:rPr>
                <w:rFonts w:cs="Arial"/>
                <w:color w:val="000000"/>
                <w:szCs w:val="20"/>
              </w:rPr>
            </w:pPr>
            <w:r>
              <w:rPr>
                <w:rFonts w:cs="Arial"/>
                <w:color w:val="000000"/>
                <w:szCs w:val="20"/>
              </w:rPr>
              <w:t xml:space="preserve">Resolution: </w:t>
            </w:r>
            <w:r w:rsidR="00151F9B">
              <w:rPr>
                <w:rFonts w:cs="Arial"/>
                <w:color w:val="000000"/>
                <w:szCs w:val="20"/>
              </w:rPr>
              <w:t xml:space="preserve">Publish </w:t>
            </w:r>
            <w:r w:rsidR="009176E2">
              <w:rPr>
                <w:rFonts w:cs="Arial"/>
                <w:color w:val="000000"/>
                <w:szCs w:val="20"/>
              </w:rPr>
              <w:t xml:space="preserve">a </w:t>
            </w:r>
            <w:r w:rsidR="004C4BD2">
              <w:rPr>
                <w:rFonts w:cs="Arial"/>
                <w:color w:val="000000"/>
                <w:szCs w:val="20"/>
              </w:rPr>
              <w:t>Third-Party</w:t>
            </w:r>
            <w:r w:rsidR="009176E2">
              <w:rPr>
                <w:rFonts w:cs="Arial"/>
                <w:color w:val="000000"/>
                <w:szCs w:val="20"/>
              </w:rPr>
              <w:t xml:space="preserve"> Racial Equality Audit</w:t>
            </w:r>
          </w:p>
          <w:p w14:paraId="2BA1801A" w14:textId="447BA726" w:rsidR="00031AC8" w:rsidRDefault="00031AC8" w:rsidP="00031AC8">
            <w:pPr>
              <w:pStyle w:val="Heading4"/>
              <w:numPr>
                <w:ilvl w:val="0"/>
                <w:numId w:val="0"/>
              </w:numPr>
              <w:spacing w:before="120" w:after="120"/>
              <w:rPr>
                <w:rFonts w:cs="Arial"/>
                <w:color w:val="000000"/>
                <w:szCs w:val="20"/>
              </w:rPr>
            </w:pPr>
            <w:r>
              <w:rPr>
                <w:rFonts w:cs="Arial"/>
                <w:color w:val="000000"/>
                <w:szCs w:val="20"/>
              </w:rPr>
              <w:t xml:space="preserve">Decision: </w:t>
            </w:r>
            <w:r w:rsidR="000D3892">
              <w:rPr>
                <w:rFonts w:cs="Arial"/>
                <w:color w:val="000000"/>
                <w:szCs w:val="20"/>
              </w:rPr>
              <w:t>For</w:t>
            </w:r>
          </w:p>
          <w:p w14:paraId="6DBC2DD3" w14:textId="0A99041F" w:rsidR="00031AC8" w:rsidRDefault="00923FA5" w:rsidP="00031AC8">
            <w:pPr>
              <w:pStyle w:val="Heading4"/>
              <w:numPr>
                <w:ilvl w:val="0"/>
                <w:numId w:val="0"/>
              </w:numPr>
              <w:spacing w:before="120" w:after="120"/>
              <w:rPr>
                <w:rFonts w:cs="Arial"/>
                <w:color w:val="000000"/>
                <w:szCs w:val="20"/>
              </w:rPr>
            </w:pPr>
            <w:r>
              <w:rPr>
                <w:rFonts w:cs="Arial"/>
                <w:color w:val="000000"/>
                <w:szCs w:val="20"/>
              </w:rPr>
              <w:t>Vote Against Management: Yes</w:t>
            </w:r>
          </w:p>
          <w:p w14:paraId="11E4B6C9" w14:textId="79E05E94" w:rsidR="00274DC5" w:rsidRPr="00153D68" w:rsidRDefault="00274DC5" w:rsidP="00031AC8">
            <w:pPr>
              <w:pStyle w:val="Heading4"/>
              <w:numPr>
                <w:ilvl w:val="0"/>
                <w:numId w:val="0"/>
              </w:numPr>
              <w:spacing w:before="120" w:after="120"/>
              <w:rPr>
                <w:rFonts w:cs="Arial"/>
                <w:color w:val="000000"/>
                <w:szCs w:val="20"/>
              </w:rPr>
            </w:pPr>
            <w:r>
              <w:rPr>
                <w:rFonts w:cs="Arial"/>
                <w:color w:val="000000"/>
                <w:szCs w:val="20"/>
              </w:rPr>
              <w:t xml:space="preserve">Outcome of </w:t>
            </w:r>
            <w:r w:rsidR="002A7A04">
              <w:rPr>
                <w:rFonts w:cs="Arial"/>
                <w:color w:val="000000"/>
                <w:szCs w:val="20"/>
              </w:rPr>
              <w:t>vote: Fail (37.2% For)</w:t>
            </w:r>
          </w:p>
          <w:p w14:paraId="6736E352" w14:textId="4ECA9139" w:rsidR="00031AC8" w:rsidRDefault="00031AC8" w:rsidP="00031AC8">
            <w:pPr>
              <w:pStyle w:val="Heading4"/>
              <w:numPr>
                <w:ilvl w:val="0"/>
                <w:numId w:val="0"/>
              </w:numPr>
              <w:spacing w:before="120" w:after="120"/>
              <w:rPr>
                <w:rFonts w:cs="Arial"/>
                <w:color w:val="000000"/>
                <w:szCs w:val="20"/>
              </w:rPr>
            </w:pPr>
            <w:r w:rsidRPr="00B07444">
              <w:rPr>
                <w:rFonts w:cs="Arial"/>
                <w:color w:val="000000"/>
                <w:szCs w:val="20"/>
              </w:rPr>
              <w:t>Rationale:</w:t>
            </w:r>
            <w:r w:rsidR="000D3892">
              <w:t xml:space="preserve"> </w:t>
            </w:r>
            <w:r w:rsidR="00923FA5">
              <w:t>LGIM state a</w:t>
            </w:r>
            <w:r w:rsidR="00923FA5" w:rsidRPr="00923FA5">
              <w:rPr>
                <w:rFonts w:cs="Arial"/>
                <w:color w:val="000000"/>
                <w:szCs w:val="20"/>
              </w:rPr>
              <w:t xml:space="preserve"> vote in favour is applied as LGIM supports proposals related to diversity and inclusion policies </w:t>
            </w:r>
            <w:r w:rsidR="00923FA5">
              <w:rPr>
                <w:rFonts w:cs="Arial"/>
                <w:color w:val="000000"/>
                <w:szCs w:val="20"/>
              </w:rPr>
              <w:t>since they</w:t>
            </w:r>
            <w:r w:rsidR="00923FA5" w:rsidRPr="00923FA5">
              <w:rPr>
                <w:rFonts w:cs="Arial"/>
                <w:color w:val="000000"/>
                <w:szCs w:val="20"/>
              </w:rPr>
              <w:t xml:space="preserve"> consider these issues to be a material risk to companies.</w:t>
            </w:r>
          </w:p>
          <w:p w14:paraId="3FBBC1BE" w14:textId="28F12CBA" w:rsidR="00031AC8" w:rsidRDefault="00031AC8" w:rsidP="00031AC8">
            <w:pPr>
              <w:pStyle w:val="Heading4"/>
              <w:numPr>
                <w:ilvl w:val="0"/>
                <w:numId w:val="0"/>
              </w:numPr>
              <w:spacing w:before="120" w:after="120"/>
              <w:rPr>
                <w:rFonts w:cs="Arial"/>
                <w:bCs w:val="0"/>
                <w:szCs w:val="20"/>
              </w:rPr>
            </w:pPr>
            <w:r>
              <w:rPr>
                <w:rFonts w:cs="Arial"/>
                <w:bCs w:val="0"/>
                <w:szCs w:val="20"/>
              </w:rPr>
              <w:t xml:space="preserve">Implications of outcome: </w:t>
            </w:r>
            <w:r w:rsidR="00214FB6" w:rsidRPr="00214FB6">
              <w:rPr>
                <w:rFonts w:cs="Arial"/>
                <w:bCs w:val="0"/>
                <w:szCs w:val="20"/>
              </w:rPr>
              <w:t xml:space="preserve">LGIM </w:t>
            </w:r>
            <w:r w:rsidR="00214FB6">
              <w:rPr>
                <w:rFonts w:cs="Arial"/>
                <w:bCs w:val="0"/>
                <w:szCs w:val="20"/>
              </w:rPr>
              <w:t xml:space="preserve">state that they </w:t>
            </w:r>
            <w:r w:rsidR="00214FB6" w:rsidRPr="00214FB6">
              <w:rPr>
                <w:rFonts w:cs="Arial"/>
                <w:bCs w:val="0"/>
                <w:szCs w:val="20"/>
              </w:rPr>
              <w:t>will continue to engage with investee companies, publicly advocate</w:t>
            </w:r>
            <w:r w:rsidR="00214FB6">
              <w:rPr>
                <w:rFonts w:cs="Arial"/>
                <w:bCs w:val="0"/>
                <w:szCs w:val="20"/>
              </w:rPr>
              <w:t xml:space="preserve"> their</w:t>
            </w:r>
            <w:r w:rsidR="00214FB6" w:rsidRPr="00214FB6">
              <w:rPr>
                <w:rFonts w:cs="Arial"/>
                <w:bCs w:val="0"/>
                <w:szCs w:val="20"/>
              </w:rPr>
              <w:t xml:space="preserve"> position on this issue and monitor company and market-level progress.  LGIM will continue to monitor the board's response to the relatively high level of support received for this resolution.</w:t>
            </w:r>
          </w:p>
          <w:p w14:paraId="210460A7" w14:textId="1A654D81" w:rsidR="00031AC8" w:rsidRDefault="00031AC8" w:rsidP="00031AC8">
            <w:pPr>
              <w:pStyle w:val="Heading4"/>
              <w:numPr>
                <w:ilvl w:val="0"/>
                <w:numId w:val="0"/>
              </w:numPr>
              <w:spacing w:before="120" w:after="120"/>
              <w:rPr>
                <w:rFonts w:cs="Arial"/>
                <w:bCs w:val="0"/>
                <w:szCs w:val="20"/>
              </w:rPr>
            </w:pPr>
            <w:r>
              <w:rPr>
                <w:rFonts w:cs="Arial"/>
                <w:bCs w:val="0"/>
                <w:szCs w:val="20"/>
              </w:rPr>
              <w:t>Rationale for inclusion as “most significant vote”:</w:t>
            </w:r>
            <w:r w:rsidR="001B2148">
              <w:t xml:space="preserve"> </w:t>
            </w:r>
            <w:r w:rsidR="00F239B3" w:rsidRPr="00F239B3">
              <w:rPr>
                <w:rFonts w:cs="Arial"/>
                <w:bCs w:val="0"/>
                <w:szCs w:val="20"/>
              </w:rPr>
              <w:t xml:space="preserve">LGIM considers this shareholder proposal significant as </w:t>
            </w:r>
            <w:r w:rsidR="00F239B3">
              <w:rPr>
                <w:rFonts w:cs="Arial"/>
                <w:bCs w:val="0"/>
                <w:szCs w:val="20"/>
              </w:rPr>
              <w:t>they</w:t>
            </w:r>
            <w:r w:rsidR="00F239B3" w:rsidRPr="00F239B3">
              <w:rPr>
                <w:rFonts w:cs="Arial"/>
                <w:bCs w:val="0"/>
                <w:szCs w:val="20"/>
              </w:rPr>
              <w:t xml:space="preserve"> view diversity as a financially material issue for </w:t>
            </w:r>
            <w:r w:rsidR="00F239B3">
              <w:rPr>
                <w:rFonts w:cs="Arial"/>
                <w:bCs w:val="0"/>
                <w:szCs w:val="20"/>
              </w:rPr>
              <w:t>their</w:t>
            </w:r>
            <w:r w:rsidR="00F239B3" w:rsidRPr="00F239B3">
              <w:rPr>
                <w:rFonts w:cs="Arial"/>
                <w:bCs w:val="0"/>
                <w:szCs w:val="20"/>
              </w:rPr>
              <w:t xml:space="preserve"> clients, with implications for the assets manage</w:t>
            </w:r>
            <w:r w:rsidR="00F239B3">
              <w:rPr>
                <w:rFonts w:cs="Arial"/>
                <w:bCs w:val="0"/>
                <w:szCs w:val="20"/>
              </w:rPr>
              <w:t>d</w:t>
            </w:r>
            <w:r w:rsidR="00F239B3" w:rsidRPr="00F239B3">
              <w:rPr>
                <w:rFonts w:cs="Arial"/>
                <w:bCs w:val="0"/>
                <w:szCs w:val="20"/>
              </w:rPr>
              <w:t xml:space="preserve"> on their behalf. </w:t>
            </w:r>
            <w:r w:rsidR="00F239B3">
              <w:rPr>
                <w:rFonts w:cs="Arial"/>
                <w:bCs w:val="0"/>
                <w:szCs w:val="20"/>
              </w:rPr>
              <w:t>Moreover, t</w:t>
            </w:r>
            <w:r w:rsidR="00F239B3" w:rsidRPr="00F239B3">
              <w:rPr>
                <w:rFonts w:cs="Arial"/>
                <w:bCs w:val="0"/>
                <w:szCs w:val="20"/>
              </w:rPr>
              <w:t>his shareholder resolution is considered significant due to the relatively high level of support received.</w:t>
            </w:r>
          </w:p>
          <w:p w14:paraId="384254BF" w14:textId="77777777" w:rsidR="00B11B34" w:rsidRDefault="00B11B34" w:rsidP="00031AC8">
            <w:pPr>
              <w:pStyle w:val="Heading4"/>
              <w:numPr>
                <w:ilvl w:val="0"/>
                <w:numId w:val="0"/>
              </w:numPr>
              <w:spacing w:before="120" w:after="120"/>
              <w:rPr>
                <w:rFonts w:cs="Arial"/>
                <w:bCs w:val="0"/>
                <w:szCs w:val="20"/>
              </w:rPr>
            </w:pPr>
          </w:p>
          <w:p w14:paraId="3FFCBD36" w14:textId="77777777" w:rsidR="00031AC8" w:rsidRPr="00364A8D" w:rsidRDefault="00031AC8" w:rsidP="00031AC8">
            <w:pPr>
              <w:pStyle w:val="Heading4"/>
              <w:numPr>
                <w:ilvl w:val="0"/>
                <w:numId w:val="0"/>
              </w:numPr>
              <w:spacing w:before="120" w:after="120"/>
              <w:rPr>
                <w:rFonts w:cs="Arial"/>
                <w:b/>
                <w:szCs w:val="20"/>
              </w:rPr>
            </w:pPr>
            <w:r w:rsidRPr="00364A8D">
              <w:rPr>
                <w:rFonts w:cs="Arial"/>
                <w:b/>
                <w:szCs w:val="20"/>
              </w:rPr>
              <w:t>Vote 3</w:t>
            </w:r>
          </w:p>
          <w:p w14:paraId="5DF39296" w14:textId="24F29337" w:rsidR="00031AC8" w:rsidRDefault="00031AC8" w:rsidP="00031AC8">
            <w:pPr>
              <w:pStyle w:val="Heading4"/>
              <w:numPr>
                <w:ilvl w:val="0"/>
                <w:numId w:val="0"/>
              </w:numPr>
              <w:spacing w:before="120" w:after="120"/>
              <w:rPr>
                <w:rFonts w:cs="Arial"/>
                <w:color w:val="000000"/>
                <w:szCs w:val="20"/>
              </w:rPr>
            </w:pPr>
            <w:r>
              <w:rPr>
                <w:rFonts w:cs="Arial"/>
                <w:color w:val="000000"/>
                <w:szCs w:val="20"/>
              </w:rPr>
              <w:t>Company:</w:t>
            </w:r>
            <w:r w:rsidR="00C634C5">
              <w:rPr>
                <w:rFonts w:cs="Arial"/>
                <w:color w:val="000000"/>
                <w:szCs w:val="20"/>
              </w:rPr>
              <w:t xml:space="preserve"> </w:t>
            </w:r>
            <w:r w:rsidR="005B4E4C">
              <w:rPr>
                <w:rFonts w:cs="Arial"/>
                <w:color w:val="000000"/>
                <w:szCs w:val="20"/>
              </w:rPr>
              <w:t>Marvell Technology, Inc.</w:t>
            </w:r>
          </w:p>
          <w:p w14:paraId="353F6EDA" w14:textId="1CFD4B6A" w:rsidR="00CE257C" w:rsidRDefault="00CE257C" w:rsidP="00031AC8">
            <w:pPr>
              <w:pStyle w:val="Heading4"/>
              <w:numPr>
                <w:ilvl w:val="0"/>
                <w:numId w:val="0"/>
              </w:numPr>
              <w:spacing w:before="120" w:after="120"/>
              <w:rPr>
                <w:rFonts w:cs="Arial"/>
                <w:color w:val="000000"/>
                <w:szCs w:val="20"/>
              </w:rPr>
            </w:pPr>
            <w:r>
              <w:rPr>
                <w:rFonts w:cs="Arial"/>
                <w:bCs w:val="0"/>
                <w:color w:val="000000"/>
                <w:szCs w:val="20"/>
              </w:rPr>
              <w:t>Percentage of fund: 0.1</w:t>
            </w:r>
            <w:r w:rsidR="00783D18">
              <w:rPr>
                <w:rFonts w:cs="Arial"/>
                <w:bCs w:val="0"/>
                <w:color w:val="000000"/>
                <w:szCs w:val="20"/>
              </w:rPr>
              <w:t>9</w:t>
            </w:r>
            <w:r>
              <w:rPr>
                <w:rFonts w:cs="Arial"/>
                <w:bCs w:val="0"/>
                <w:color w:val="000000"/>
                <w:szCs w:val="20"/>
              </w:rPr>
              <w:t>%</w:t>
            </w:r>
          </w:p>
          <w:p w14:paraId="644B79C1" w14:textId="0F8555D1" w:rsidR="00031AC8" w:rsidRDefault="00031AC8" w:rsidP="00031AC8">
            <w:pPr>
              <w:pStyle w:val="Heading4"/>
              <w:numPr>
                <w:ilvl w:val="0"/>
                <w:numId w:val="0"/>
              </w:numPr>
              <w:spacing w:before="120" w:after="120"/>
              <w:rPr>
                <w:rFonts w:cs="Arial"/>
                <w:color w:val="000000"/>
                <w:szCs w:val="20"/>
              </w:rPr>
            </w:pPr>
            <w:r>
              <w:rPr>
                <w:rFonts w:cs="Arial"/>
                <w:color w:val="000000"/>
                <w:szCs w:val="20"/>
              </w:rPr>
              <w:t xml:space="preserve">Resolution: </w:t>
            </w:r>
            <w:r w:rsidR="001B2148" w:rsidRPr="001B2148">
              <w:rPr>
                <w:rFonts w:cs="Arial"/>
                <w:color w:val="000000"/>
                <w:szCs w:val="20"/>
              </w:rPr>
              <w:t xml:space="preserve">Elect Director </w:t>
            </w:r>
            <w:r w:rsidR="00160351">
              <w:rPr>
                <w:rFonts w:cs="Arial"/>
                <w:color w:val="000000"/>
                <w:szCs w:val="20"/>
              </w:rPr>
              <w:t>Brad W. Buss</w:t>
            </w:r>
          </w:p>
          <w:p w14:paraId="7B81B91B" w14:textId="5C9C4E26" w:rsidR="008C35F4" w:rsidRDefault="00031AC8" w:rsidP="00031AC8">
            <w:pPr>
              <w:pStyle w:val="Heading4"/>
              <w:numPr>
                <w:ilvl w:val="0"/>
                <w:numId w:val="0"/>
              </w:numPr>
              <w:spacing w:before="120" w:after="120"/>
              <w:rPr>
                <w:rFonts w:cs="Arial"/>
                <w:color w:val="000000"/>
                <w:szCs w:val="20"/>
              </w:rPr>
            </w:pPr>
            <w:r>
              <w:rPr>
                <w:rFonts w:cs="Arial"/>
                <w:color w:val="000000"/>
                <w:szCs w:val="20"/>
              </w:rPr>
              <w:t>Decision:</w:t>
            </w:r>
            <w:r w:rsidR="008C35F4">
              <w:rPr>
                <w:rFonts w:cs="Arial"/>
                <w:color w:val="000000"/>
                <w:szCs w:val="20"/>
              </w:rPr>
              <w:t xml:space="preserve"> Against</w:t>
            </w:r>
          </w:p>
          <w:p w14:paraId="6CBCC298" w14:textId="35DE75F4" w:rsidR="00031AC8" w:rsidRDefault="00160351" w:rsidP="00031AC8">
            <w:pPr>
              <w:pStyle w:val="Heading4"/>
              <w:numPr>
                <w:ilvl w:val="0"/>
                <w:numId w:val="0"/>
              </w:numPr>
              <w:spacing w:before="120" w:after="120"/>
              <w:rPr>
                <w:rFonts w:cs="Arial"/>
                <w:color w:val="000000"/>
                <w:szCs w:val="20"/>
              </w:rPr>
            </w:pPr>
            <w:r>
              <w:rPr>
                <w:rFonts w:cs="Arial"/>
                <w:color w:val="000000"/>
                <w:szCs w:val="20"/>
              </w:rPr>
              <w:t>Vote Against Management: Yes</w:t>
            </w:r>
          </w:p>
          <w:p w14:paraId="194BA1D9" w14:textId="36A093DC" w:rsidR="00F55185" w:rsidRPr="00915F41" w:rsidRDefault="00F55185" w:rsidP="00031AC8">
            <w:pPr>
              <w:pStyle w:val="Heading4"/>
              <w:numPr>
                <w:ilvl w:val="0"/>
                <w:numId w:val="0"/>
              </w:numPr>
              <w:spacing w:before="120" w:after="120"/>
              <w:rPr>
                <w:rFonts w:cs="Arial"/>
                <w:color w:val="000000"/>
                <w:szCs w:val="20"/>
              </w:rPr>
            </w:pPr>
            <w:r>
              <w:rPr>
                <w:rFonts w:cs="Arial"/>
                <w:color w:val="000000"/>
                <w:szCs w:val="20"/>
              </w:rPr>
              <w:t>Outcome of vote: Pass (96.2% For)</w:t>
            </w:r>
          </w:p>
          <w:p w14:paraId="2082257A" w14:textId="2F11E6CD" w:rsidR="00031AC8" w:rsidRDefault="00031AC8" w:rsidP="16F73319">
            <w:pPr>
              <w:pStyle w:val="Heading4"/>
              <w:numPr>
                <w:ilvl w:val="3"/>
                <w:numId w:val="0"/>
              </w:numPr>
              <w:spacing w:before="120" w:after="120"/>
              <w:rPr>
                <w:rFonts w:cs="Arial"/>
                <w:color w:val="000000"/>
              </w:rPr>
            </w:pPr>
            <w:r w:rsidRPr="16F73319">
              <w:rPr>
                <w:rFonts w:cs="Arial"/>
                <w:color w:val="000000" w:themeColor="text1"/>
              </w:rPr>
              <w:t>Ra</w:t>
            </w:r>
            <w:r w:rsidRPr="00DE49DD">
              <w:rPr>
                <w:rFonts w:cs="Arial"/>
                <w:szCs w:val="20"/>
              </w:rPr>
              <w:t xml:space="preserve">tionale: </w:t>
            </w:r>
            <w:r w:rsidR="004728C7" w:rsidRPr="004728C7">
              <w:rPr>
                <w:rFonts w:cs="Arial"/>
                <w:szCs w:val="20"/>
              </w:rPr>
              <w:t>A vote against is applied as LGIM expects companies not to recombine the roles of Board Chair and CEO without prior shareholder approval.</w:t>
            </w:r>
          </w:p>
          <w:p w14:paraId="3BE46E4C" w14:textId="72BAD319" w:rsidR="00031AC8" w:rsidRDefault="00031AC8" w:rsidP="00031AC8">
            <w:pPr>
              <w:pStyle w:val="Heading4"/>
              <w:numPr>
                <w:ilvl w:val="0"/>
                <w:numId w:val="0"/>
              </w:numPr>
              <w:spacing w:before="120" w:after="120"/>
              <w:rPr>
                <w:rFonts w:cs="Arial"/>
                <w:bCs w:val="0"/>
                <w:szCs w:val="20"/>
              </w:rPr>
            </w:pPr>
            <w:r>
              <w:rPr>
                <w:rFonts w:cs="Arial"/>
                <w:bCs w:val="0"/>
                <w:szCs w:val="20"/>
              </w:rPr>
              <w:t xml:space="preserve">Implications of outcome: </w:t>
            </w:r>
            <w:r w:rsidR="004728C7" w:rsidRPr="004728C7">
              <w:rPr>
                <w:rFonts w:cs="Arial"/>
                <w:bCs w:val="0"/>
                <w:szCs w:val="20"/>
              </w:rPr>
              <w:t xml:space="preserve">LGIM </w:t>
            </w:r>
            <w:r w:rsidR="004728C7">
              <w:rPr>
                <w:rFonts w:cs="Arial"/>
                <w:bCs w:val="0"/>
                <w:szCs w:val="20"/>
              </w:rPr>
              <w:t xml:space="preserve">state they </w:t>
            </w:r>
            <w:r w:rsidR="004728C7" w:rsidRPr="004728C7">
              <w:rPr>
                <w:rFonts w:cs="Arial"/>
                <w:bCs w:val="0"/>
                <w:szCs w:val="20"/>
              </w:rPr>
              <w:t xml:space="preserve">will continue to engage with </w:t>
            </w:r>
            <w:r w:rsidR="004728C7">
              <w:rPr>
                <w:rFonts w:cs="Arial"/>
                <w:bCs w:val="0"/>
                <w:szCs w:val="20"/>
              </w:rPr>
              <w:t>their</w:t>
            </w:r>
            <w:r w:rsidR="004728C7" w:rsidRPr="004728C7">
              <w:rPr>
                <w:rFonts w:cs="Arial"/>
                <w:bCs w:val="0"/>
                <w:szCs w:val="20"/>
              </w:rPr>
              <w:t xml:space="preserve"> investee companies, publicly advocate </w:t>
            </w:r>
            <w:r w:rsidR="004728C7">
              <w:rPr>
                <w:rFonts w:cs="Arial"/>
                <w:bCs w:val="0"/>
                <w:szCs w:val="20"/>
              </w:rPr>
              <w:t>their</w:t>
            </w:r>
            <w:r w:rsidR="004728C7" w:rsidRPr="004728C7">
              <w:rPr>
                <w:rFonts w:cs="Arial"/>
                <w:bCs w:val="0"/>
                <w:szCs w:val="20"/>
              </w:rPr>
              <w:t xml:space="preserve"> position on this issue and monitor company and market-level progress.</w:t>
            </w:r>
            <w:r w:rsidR="00835C15" w:rsidRPr="00835C15" w:rsidDel="00985C46">
              <w:rPr>
                <w:rFonts w:cs="Arial"/>
                <w:bCs w:val="0"/>
                <w:szCs w:val="20"/>
              </w:rPr>
              <w:t xml:space="preserve"> </w:t>
            </w:r>
          </w:p>
          <w:p w14:paraId="2824868E" w14:textId="5AFC6D05" w:rsidR="00232BA5" w:rsidRPr="00232BA5" w:rsidRDefault="00031AC8" w:rsidP="16F73319">
            <w:pPr>
              <w:pStyle w:val="Heading4"/>
              <w:numPr>
                <w:ilvl w:val="3"/>
                <w:numId w:val="0"/>
              </w:numPr>
              <w:spacing w:before="120" w:after="120"/>
              <w:rPr>
                <w:rFonts w:cs="Arial"/>
                <w:szCs w:val="20"/>
              </w:rPr>
            </w:pPr>
            <w:r w:rsidRPr="16F73319">
              <w:rPr>
                <w:rFonts w:cs="Arial"/>
              </w:rPr>
              <w:t>R</w:t>
            </w:r>
            <w:r w:rsidRPr="00B919F8">
              <w:rPr>
                <w:rFonts w:cs="Arial"/>
                <w:szCs w:val="20"/>
              </w:rPr>
              <w:t xml:space="preserve">ationale for inclusion as “most significant vote”: </w:t>
            </w:r>
            <w:r w:rsidR="00A6603D" w:rsidRPr="00B919F8">
              <w:rPr>
                <w:rFonts w:cs="Arial"/>
                <w:szCs w:val="20"/>
              </w:rPr>
              <w:t xml:space="preserve"> </w:t>
            </w:r>
            <w:r w:rsidR="00F732E6" w:rsidRPr="00F732E6">
              <w:rPr>
                <w:rFonts w:cs="Arial"/>
                <w:szCs w:val="20"/>
              </w:rPr>
              <w:t xml:space="preserve">LGIM considers this vote to be significant as it is in application of </w:t>
            </w:r>
            <w:r w:rsidR="00F732E6">
              <w:rPr>
                <w:rFonts w:cs="Arial"/>
                <w:szCs w:val="20"/>
              </w:rPr>
              <w:t>their</w:t>
            </w:r>
            <w:r w:rsidR="00F732E6" w:rsidRPr="00F732E6">
              <w:rPr>
                <w:rFonts w:cs="Arial"/>
                <w:szCs w:val="20"/>
              </w:rPr>
              <w:t xml:space="preserve"> escalation of vote policy on the topic of the combination of the board chair and CEO (escalation of engagement by vote).</w:t>
            </w:r>
          </w:p>
          <w:p w14:paraId="13EA2388" w14:textId="77777777" w:rsidR="00232BA5" w:rsidRDefault="00232BA5" w:rsidP="00031AC8">
            <w:pPr>
              <w:pStyle w:val="Heading4"/>
              <w:numPr>
                <w:ilvl w:val="0"/>
                <w:numId w:val="0"/>
              </w:numPr>
              <w:spacing w:before="120" w:after="120"/>
              <w:rPr>
                <w:rFonts w:cs="Arial"/>
                <w:b/>
                <w:bCs w:val="0"/>
                <w:color w:val="000000"/>
                <w:szCs w:val="20"/>
              </w:rPr>
            </w:pPr>
          </w:p>
          <w:p w14:paraId="2B7A5106" w14:textId="20EF35A8" w:rsidR="00031AC8" w:rsidRDefault="00031AC8" w:rsidP="00031AC8">
            <w:pPr>
              <w:pStyle w:val="Heading4"/>
              <w:numPr>
                <w:ilvl w:val="0"/>
                <w:numId w:val="0"/>
              </w:numPr>
              <w:spacing w:before="120" w:after="120"/>
              <w:rPr>
                <w:rFonts w:cs="Arial"/>
                <w:b/>
                <w:bCs w:val="0"/>
                <w:color w:val="000000"/>
                <w:szCs w:val="20"/>
              </w:rPr>
            </w:pPr>
            <w:r w:rsidRPr="00932D56">
              <w:rPr>
                <w:rFonts w:cs="Arial"/>
                <w:b/>
                <w:bCs w:val="0"/>
                <w:color w:val="000000"/>
                <w:szCs w:val="20"/>
              </w:rPr>
              <w:lastRenderedPageBreak/>
              <w:t>Use of proxy voting</w:t>
            </w:r>
            <w:r>
              <w:rPr>
                <w:rFonts w:cs="Arial"/>
                <w:b/>
                <w:bCs w:val="0"/>
                <w:color w:val="000000"/>
                <w:szCs w:val="20"/>
              </w:rPr>
              <w:t xml:space="preserve"> (applicable for both LGIM equity funds to which the Scheme invests)</w:t>
            </w:r>
          </w:p>
          <w:p w14:paraId="74E5BF8A" w14:textId="361AB9F4" w:rsidR="00031AC8" w:rsidRPr="00932D56" w:rsidRDefault="00497F22" w:rsidP="00031AC8">
            <w:pPr>
              <w:pStyle w:val="Heading4"/>
              <w:numPr>
                <w:ilvl w:val="0"/>
                <w:numId w:val="0"/>
              </w:numPr>
              <w:spacing w:before="120" w:after="120"/>
              <w:rPr>
                <w:rFonts w:cs="Arial"/>
                <w:b/>
                <w:bCs w:val="0"/>
                <w:szCs w:val="20"/>
              </w:rPr>
            </w:pPr>
            <w:r w:rsidRPr="00497F22">
              <w:rPr>
                <w:rFonts w:cs="Arial"/>
                <w:bCs w:val="0"/>
                <w:szCs w:val="20"/>
              </w:rPr>
              <w:t>LGIM’s Investment Stewardship team uses ISS’s ‘</w:t>
            </w:r>
            <w:proofErr w:type="spellStart"/>
            <w:r w:rsidRPr="00497F22">
              <w:rPr>
                <w:rFonts w:cs="Arial"/>
                <w:bCs w:val="0"/>
                <w:szCs w:val="20"/>
              </w:rPr>
              <w:t>ProxyExchange</w:t>
            </w:r>
            <w:proofErr w:type="spellEnd"/>
            <w:r w:rsidRPr="00497F22">
              <w:rPr>
                <w:rFonts w:cs="Arial"/>
                <w:bCs w:val="0"/>
                <w:szCs w:val="20"/>
              </w:rPr>
              <w:t xml:space="preserve">’ electronic voting platform to electronically vote clients’ shares. All voting decisions are made by </w:t>
            </w:r>
            <w:r w:rsidR="004C4BD2" w:rsidRPr="00497F22">
              <w:rPr>
                <w:rFonts w:cs="Arial"/>
                <w:bCs w:val="0"/>
                <w:szCs w:val="20"/>
              </w:rPr>
              <w:t>LGIM,</w:t>
            </w:r>
            <w:r w:rsidRPr="00497F22">
              <w:rPr>
                <w:rFonts w:cs="Arial"/>
                <w:bCs w:val="0"/>
                <w:szCs w:val="20"/>
              </w:rPr>
              <w:t xml:space="preserve"> and </w:t>
            </w:r>
            <w:r>
              <w:rPr>
                <w:rFonts w:cs="Arial"/>
                <w:bCs w:val="0"/>
                <w:szCs w:val="20"/>
              </w:rPr>
              <w:t>they</w:t>
            </w:r>
            <w:r w:rsidRPr="00497F22">
              <w:rPr>
                <w:rFonts w:cs="Arial"/>
                <w:bCs w:val="0"/>
                <w:szCs w:val="20"/>
              </w:rPr>
              <w:t xml:space="preserve"> do not outsource any part of the strategic decisions. To ensure </w:t>
            </w:r>
            <w:r w:rsidR="000D26C2">
              <w:rPr>
                <w:rFonts w:cs="Arial"/>
                <w:bCs w:val="0"/>
                <w:szCs w:val="20"/>
              </w:rPr>
              <w:t>their</w:t>
            </w:r>
            <w:r w:rsidRPr="00497F22">
              <w:rPr>
                <w:rFonts w:cs="Arial"/>
                <w:bCs w:val="0"/>
                <w:szCs w:val="20"/>
              </w:rPr>
              <w:t xml:space="preserve"> proxy provider votes in accordance with our position on ESG, </w:t>
            </w:r>
            <w:r>
              <w:rPr>
                <w:rFonts w:cs="Arial"/>
                <w:bCs w:val="0"/>
                <w:szCs w:val="20"/>
              </w:rPr>
              <w:t>LGIM</w:t>
            </w:r>
            <w:r w:rsidRPr="00497F22">
              <w:rPr>
                <w:rFonts w:cs="Arial"/>
                <w:bCs w:val="0"/>
                <w:szCs w:val="20"/>
              </w:rPr>
              <w:t xml:space="preserve"> have put in place a custom voting policy with specific voting instructions</w:t>
            </w:r>
          </w:p>
        </w:tc>
      </w:tr>
      <w:tr w:rsidR="00031AC8" w14:paraId="49BB0B76" w14:textId="77777777" w:rsidTr="5C3D6ED1">
        <w:trPr>
          <w:trHeight w:val="477"/>
        </w:trPr>
        <w:tc>
          <w:tcPr>
            <w:tcW w:w="1515" w:type="dxa"/>
          </w:tcPr>
          <w:p w14:paraId="749B0311" w14:textId="77777777" w:rsidR="00031AC8" w:rsidRPr="006A638F" w:rsidRDefault="00031AC8" w:rsidP="00031AC8">
            <w:pPr>
              <w:pStyle w:val="Heading4"/>
              <w:numPr>
                <w:ilvl w:val="0"/>
                <w:numId w:val="0"/>
              </w:numPr>
              <w:spacing w:before="120" w:after="120"/>
              <w:rPr>
                <w:rFonts w:cs="Arial"/>
                <w:bCs w:val="0"/>
                <w:szCs w:val="20"/>
              </w:rPr>
            </w:pPr>
            <w:r w:rsidRPr="006A638F">
              <w:rPr>
                <w:rFonts w:cs="Arial"/>
                <w:bCs w:val="0"/>
                <w:szCs w:val="20"/>
              </w:rPr>
              <w:lastRenderedPageBreak/>
              <w:t xml:space="preserve">LGIM </w:t>
            </w:r>
          </w:p>
          <w:p w14:paraId="79D18C4C" w14:textId="77777777" w:rsidR="00031AC8" w:rsidRDefault="00031AC8" w:rsidP="00031AC8">
            <w:pPr>
              <w:rPr>
                <w:rFonts w:cs="Arial"/>
                <w:color w:val="000000"/>
                <w:szCs w:val="20"/>
              </w:rPr>
            </w:pPr>
            <w:r>
              <w:rPr>
                <w:rFonts w:ascii="Arial" w:hAnsi="Arial" w:cs="Arial"/>
                <w:color w:val="000000"/>
                <w:sz w:val="20"/>
                <w:szCs w:val="20"/>
              </w:rPr>
              <w:t>RAFI Fundamental Global Reduced Carbon Pathway Equity Index Fund</w:t>
            </w:r>
          </w:p>
          <w:p w14:paraId="770039D0" w14:textId="77777777" w:rsidR="00031AC8" w:rsidRDefault="00031AC8" w:rsidP="00031AC8">
            <w:pPr>
              <w:rPr>
                <w:rFonts w:cs="Arial"/>
                <w:bCs/>
                <w:szCs w:val="20"/>
              </w:rPr>
            </w:pPr>
          </w:p>
          <w:p w14:paraId="5A512770" w14:textId="5EB6EAA7" w:rsidR="00031AC8" w:rsidRDefault="00031AC8" w:rsidP="00031AC8">
            <w:pPr>
              <w:pStyle w:val="Heading4"/>
              <w:numPr>
                <w:ilvl w:val="0"/>
                <w:numId w:val="0"/>
              </w:numPr>
              <w:spacing w:before="120" w:after="120"/>
              <w:rPr>
                <w:rFonts w:cs="Arial"/>
                <w:bCs w:val="0"/>
                <w:szCs w:val="20"/>
              </w:rPr>
            </w:pPr>
            <w:r w:rsidRPr="006A638F">
              <w:rPr>
                <w:rFonts w:cs="Arial"/>
                <w:bCs w:val="0"/>
                <w:szCs w:val="20"/>
              </w:rPr>
              <w:t>Pooled equity fund</w:t>
            </w:r>
          </w:p>
        </w:tc>
        <w:tc>
          <w:tcPr>
            <w:tcW w:w="8134" w:type="dxa"/>
          </w:tcPr>
          <w:p w14:paraId="01571B58" w14:textId="1D377092" w:rsidR="00031AC8" w:rsidRPr="00932D56" w:rsidRDefault="00031AC8" w:rsidP="00031AC8">
            <w:pPr>
              <w:pStyle w:val="Heading4"/>
              <w:numPr>
                <w:ilvl w:val="0"/>
                <w:numId w:val="0"/>
              </w:numPr>
              <w:spacing w:before="120" w:after="120"/>
              <w:rPr>
                <w:rFonts w:cs="Arial"/>
                <w:b/>
                <w:szCs w:val="20"/>
              </w:rPr>
            </w:pPr>
            <w:r w:rsidRPr="00932D56">
              <w:rPr>
                <w:rFonts w:cs="Arial"/>
                <w:b/>
                <w:szCs w:val="20"/>
              </w:rPr>
              <w:t>Voting activity</w:t>
            </w:r>
            <w:r w:rsidR="007F4ED6">
              <w:rPr>
                <w:rFonts w:cs="Arial"/>
                <w:b/>
                <w:szCs w:val="20"/>
              </w:rPr>
              <w:t>*</w:t>
            </w:r>
            <w:r w:rsidRPr="00932D56">
              <w:rPr>
                <w:rFonts w:cs="Arial"/>
                <w:b/>
                <w:szCs w:val="20"/>
              </w:rPr>
              <w:t xml:space="preserve"> </w:t>
            </w:r>
          </w:p>
          <w:p w14:paraId="2B7CC7BD" w14:textId="43DE9AB6" w:rsidR="00031AC8" w:rsidRPr="006A638F" w:rsidRDefault="00031AC8" w:rsidP="00031AC8">
            <w:pPr>
              <w:pStyle w:val="Heading4"/>
              <w:numPr>
                <w:ilvl w:val="0"/>
                <w:numId w:val="0"/>
              </w:numPr>
              <w:spacing w:before="120" w:after="120"/>
              <w:rPr>
                <w:rFonts w:cs="Arial"/>
                <w:bCs w:val="0"/>
                <w:szCs w:val="20"/>
              </w:rPr>
            </w:pPr>
            <w:r w:rsidRPr="006A638F">
              <w:rPr>
                <w:rFonts w:cs="Arial"/>
                <w:bCs w:val="0"/>
                <w:szCs w:val="20"/>
              </w:rPr>
              <w:t xml:space="preserve">Number of resolutions eligible to vote on: </w:t>
            </w:r>
            <w:proofErr w:type="gramStart"/>
            <w:r w:rsidR="00201AFA">
              <w:rPr>
                <w:rFonts w:cs="Arial"/>
                <w:bCs w:val="0"/>
                <w:szCs w:val="20"/>
              </w:rPr>
              <w:t>3</w:t>
            </w:r>
            <w:r w:rsidR="001B2148">
              <w:rPr>
                <w:rFonts w:cs="Arial"/>
                <w:bCs w:val="0"/>
                <w:szCs w:val="20"/>
              </w:rPr>
              <w:t>7</w:t>
            </w:r>
            <w:r w:rsidR="001023F5">
              <w:rPr>
                <w:rFonts w:cs="Arial"/>
                <w:bCs w:val="0"/>
                <w:szCs w:val="20"/>
              </w:rPr>
              <w:t>,</w:t>
            </w:r>
            <w:r w:rsidR="001B2148">
              <w:rPr>
                <w:rFonts w:cs="Arial"/>
                <w:bCs w:val="0"/>
                <w:szCs w:val="20"/>
              </w:rPr>
              <w:t>084</w:t>
            </w:r>
            <w:proofErr w:type="gramEnd"/>
          </w:p>
          <w:p w14:paraId="6D076BA8" w14:textId="64E41D7C" w:rsidR="00031AC8" w:rsidRPr="006A638F" w:rsidRDefault="00031AC8" w:rsidP="00031AC8">
            <w:pPr>
              <w:pStyle w:val="Heading4"/>
              <w:numPr>
                <w:ilvl w:val="0"/>
                <w:numId w:val="0"/>
              </w:numPr>
              <w:spacing w:before="120" w:after="120"/>
              <w:rPr>
                <w:rFonts w:cs="Arial"/>
                <w:bCs w:val="0"/>
                <w:szCs w:val="20"/>
              </w:rPr>
            </w:pPr>
            <w:r w:rsidRPr="006A638F">
              <w:rPr>
                <w:rFonts w:cs="Arial"/>
                <w:bCs w:val="0"/>
                <w:szCs w:val="20"/>
              </w:rPr>
              <w:t xml:space="preserve">Percentage of eligible votes cast: </w:t>
            </w:r>
            <w:r w:rsidR="002A7CAF">
              <w:rPr>
                <w:rFonts w:cs="Arial"/>
                <w:bCs w:val="0"/>
                <w:szCs w:val="20"/>
              </w:rPr>
              <w:t>99.</w:t>
            </w:r>
            <w:r w:rsidR="001B2148">
              <w:rPr>
                <w:rFonts w:cs="Arial"/>
                <w:bCs w:val="0"/>
                <w:szCs w:val="20"/>
              </w:rPr>
              <w:t>9</w:t>
            </w:r>
            <w:r w:rsidR="002A7CAF">
              <w:rPr>
                <w:rFonts w:cs="Arial"/>
                <w:bCs w:val="0"/>
                <w:szCs w:val="20"/>
              </w:rPr>
              <w:t>%</w:t>
            </w:r>
          </w:p>
          <w:p w14:paraId="50BA0F9B" w14:textId="1E4C0C7E" w:rsidR="00031AC8" w:rsidRPr="006A638F" w:rsidRDefault="00031AC8" w:rsidP="00031AC8">
            <w:pPr>
              <w:pStyle w:val="Heading4"/>
              <w:numPr>
                <w:ilvl w:val="0"/>
                <w:numId w:val="0"/>
              </w:numPr>
              <w:spacing w:before="120" w:after="120"/>
              <w:rPr>
                <w:rFonts w:cs="Arial"/>
                <w:bCs w:val="0"/>
                <w:szCs w:val="20"/>
              </w:rPr>
            </w:pPr>
            <w:r w:rsidRPr="006A638F">
              <w:rPr>
                <w:rFonts w:cs="Arial"/>
                <w:bCs w:val="0"/>
                <w:szCs w:val="20"/>
              </w:rPr>
              <w:t xml:space="preserve">Percentage of votes with management: </w:t>
            </w:r>
            <w:r w:rsidR="002A7CAF">
              <w:rPr>
                <w:rFonts w:cs="Arial"/>
                <w:bCs w:val="0"/>
                <w:szCs w:val="20"/>
              </w:rPr>
              <w:t>79.</w:t>
            </w:r>
            <w:r w:rsidR="001B2148">
              <w:rPr>
                <w:rFonts w:cs="Arial"/>
                <w:bCs w:val="0"/>
                <w:szCs w:val="20"/>
              </w:rPr>
              <w:t>0</w:t>
            </w:r>
            <w:r w:rsidR="002A7CAF">
              <w:rPr>
                <w:rFonts w:cs="Arial"/>
                <w:bCs w:val="0"/>
                <w:szCs w:val="20"/>
              </w:rPr>
              <w:t>%</w:t>
            </w:r>
          </w:p>
          <w:p w14:paraId="0CF585A7" w14:textId="66880D92" w:rsidR="00031AC8" w:rsidRPr="006A638F" w:rsidRDefault="00031AC8" w:rsidP="00031AC8">
            <w:pPr>
              <w:pStyle w:val="Heading4"/>
              <w:numPr>
                <w:ilvl w:val="0"/>
                <w:numId w:val="0"/>
              </w:numPr>
              <w:spacing w:before="120" w:after="120"/>
              <w:rPr>
                <w:rFonts w:cs="Arial"/>
                <w:bCs w:val="0"/>
                <w:szCs w:val="20"/>
              </w:rPr>
            </w:pPr>
            <w:r w:rsidRPr="006A638F">
              <w:rPr>
                <w:rFonts w:cs="Arial"/>
                <w:bCs w:val="0"/>
                <w:szCs w:val="20"/>
              </w:rPr>
              <w:t xml:space="preserve">Percentage of votes against management: </w:t>
            </w:r>
            <w:r w:rsidR="001B2148">
              <w:rPr>
                <w:rFonts w:cs="Arial"/>
                <w:bCs w:val="0"/>
                <w:szCs w:val="20"/>
              </w:rPr>
              <w:t>20.4</w:t>
            </w:r>
            <w:r w:rsidR="002A7CAF">
              <w:rPr>
                <w:rFonts w:cs="Arial"/>
                <w:bCs w:val="0"/>
                <w:szCs w:val="20"/>
              </w:rPr>
              <w:t>%</w:t>
            </w:r>
          </w:p>
          <w:p w14:paraId="63C6ABBB" w14:textId="24851519" w:rsidR="00031AC8" w:rsidRDefault="00031AC8" w:rsidP="00031AC8">
            <w:pPr>
              <w:pStyle w:val="Heading4"/>
              <w:numPr>
                <w:ilvl w:val="0"/>
                <w:numId w:val="0"/>
              </w:numPr>
              <w:spacing w:before="120" w:after="120"/>
              <w:rPr>
                <w:rFonts w:cs="Arial"/>
                <w:b/>
                <w:szCs w:val="20"/>
              </w:rPr>
            </w:pPr>
            <w:r w:rsidRPr="006A638F">
              <w:rPr>
                <w:rFonts w:cs="Arial"/>
                <w:bCs w:val="0"/>
                <w:szCs w:val="20"/>
              </w:rPr>
              <w:t xml:space="preserve">Percentage of votes abstained from: </w:t>
            </w:r>
            <w:r w:rsidR="001B2148">
              <w:rPr>
                <w:rFonts w:cs="Arial"/>
                <w:bCs w:val="0"/>
                <w:szCs w:val="20"/>
              </w:rPr>
              <w:t>0.6</w:t>
            </w:r>
            <w:r w:rsidR="00EA7ABE">
              <w:rPr>
                <w:rFonts w:cs="Arial"/>
                <w:bCs w:val="0"/>
                <w:szCs w:val="20"/>
              </w:rPr>
              <w:t>%</w:t>
            </w:r>
          </w:p>
          <w:p w14:paraId="22C8DE8F" w14:textId="13F4681A" w:rsidR="00031AC8" w:rsidRDefault="00031AC8" w:rsidP="00031AC8">
            <w:pPr>
              <w:pStyle w:val="Heading4"/>
              <w:numPr>
                <w:ilvl w:val="0"/>
                <w:numId w:val="0"/>
              </w:numPr>
              <w:spacing w:before="120" w:after="120"/>
              <w:rPr>
                <w:rFonts w:cs="Arial"/>
                <w:b/>
                <w:szCs w:val="20"/>
              </w:rPr>
            </w:pPr>
          </w:p>
          <w:p w14:paraId="499D1D60" w14:textId="6B1469E5" w:rsidR="00031AC8" w:rsidRDefault="00031AC8" w:rsidP="00031AC8">
            <w:pPr>
              <w:pStyle w:val="Heading4"/>
              <w:numPr>
                <w:ilvl w:val="0"/>
                <w:numId w:val="0"/>
              </w:numPr>
              <w:spacing w:before="120" w:after="120"/>
              <w:rPr>
                <w:rFonts w:cs="Arial"/>
                <w:b/>
                <w:szCs w:val="20"/>
              </w:rPr>
            </w:pPr>
            <w:r>
              <w:rPr>
                <w:rFonts w:cs="Arial"/>
                <w:b/>
                <w:szCs w:val="20"/>
              </w:rPr>
              <w:t>Significant votes</w:t>
            </w:r>
          </w:p>
          <w:p w14:paraId="58BC9E66" w14:textId="0F0EE613" w:rsidR="00031AC8" w:rsidRPr="00364A8D" w:rsidRDefault="00031AC8" w:rsidP="00031AC8">
            <w:pPr>
              <w:pStyle w:val="Heading4"/>
              <w:numPr>
                <w:ilvl w:val="0"/>
                <w:numId w:val="0"/>
              </w:numPr>
              <w:spacing w:before="120" w:after="120"/>
              <w:rPr>
                <w:rFonts w:cs="Arial"/>
                <w:b/>
                <w:szCs w:val="20"/>
              </w:rPr>
            </w:pPr>
            <w:r w:rsidRPr="008D13B8">
              <w:rPr>
                <w:rFonts w:cs="Arial"/>
                <w:b/>
                <w:szCs w:val="20"/>
              </w:rPr>
              <w:t xml:space="preserve">Vote </w:t>
            </w:r>
            <w:r w:rsidRPr="000F062E">
              <w:rPr>
                <w:rFonts w:cs="Arial"/>
                <w:b/>
                <w:szCs w:val="20"/>
              </w:rPr>
              <w:t>1</w:t>
            </w:r>
          </w:p>
          <w:p w14:paraId="571599AD" w14:textId="349EC8C1" w:rsidR="00031AC8" w:rsidRPr="00DE49DD" w:rsidRDefault="00031AC8" w:rsidP="00DE49DD">
            <w:pPr>
              <w:pStyle w:val="ListParagraph"/>
              <w:spacing w:before="120" w:after="120"/>
              <w:ind w:left="0"/>
              <w:rPr>
                <w:rFonts w:cs="Arial"/>
                <w:color w:val="000000" w:themeColor="text1"/>
              </w:rPr>
            </w:pPr>
            <w:r w:rsidRPr="00B919F8">
              <w:rPr>
                <w:rFonts w:cs="Arial"/>
                <w:color w:val="000000" w:themeColor="text1"/>
                <w:szCs w:val="20"/>
              </w:rPr>
              <w:t xml:space="preserve">Company: </w:t>
            </w:r>
            <w:r w:rsidR="1C8195B6" w:rsidRPr="00DE49DD">
              <w:rPr>
                <w:rFonts w:cs="Arial"/>
                <w:color w:val="000000" w:themeColor="text1"/>
                <w:szCs w:val="20"/>
              </w:rPr>
              <w:t xml:space="preserve"> </w:t>
            </w:r>
            <w:r w:rsidR="00EA7ABE">
              <w:rPr>
                <w:rFonts w:cs="Arial"/>
                <w:color w:val="000000" w:themeColor="text1"/>
                <w:szCs w:val="20"/>
              </w:rPr>
              <w:t>Shell Plc</w:t>
            </w:r>
          </w:p>
          <w:p w14:paraId="151FD290" w14:textId="5E9A70E0" w:rsidR="00485587" w:rsidRPr="000F062E" w:rsidRDefault="00485587" w:rsidP="00031AC8">
            <w:pPr>
              <w:pStyle w:val="Heading4"/>
              <w:numPr>
                <w:ilvl w:val="0"/>
                <w:numId w:val="0"/>
              </w:numPr>
              <w:spacing w:before="120" w:after="120"/>
              <w:rPr>
                <w:rFonts w:cs="Arial"/>
                <w:bCs w:val="0"/>
                <w:color w:val="000000"/>
                <w:szCs w:val="20"/>
              </w:rPr>
            </w:pPr>
            <w:r>
              <w:rPr>
                <w:rFonts w:cs="Arial"/>
                <w:bCs w:val="0"/>
                <w:color w:val="000000"/>
                <w:szCs w:val="20"/>
              </w:rPr>
              <w:t>Percentage of fund:</w:t>
            </w:r>
            <w:r w:rsidR="00523060">
              <w:rPr>
                <w:rFonts w:cs="Arial"/>
                <w:bCs w:val="0"/>
                <w:color w:val="000000"/>
                <w:szCs w:val="20"/>
              </w:rPr>
              <w:t xml:space="preserve"> </w:t>
            </w:r>
            <w:r w:rsidR="001B2148">
              <w:rPr>
                <w:rFonts w:cs="Arial"/>
                <w:bCs w:val="0"/>
                <w:color w:val="000000"/>
                <w:szCs w:val="20"/>
              </w:rPr>
              <w:t>1.</w:t>
            </w:r>
            <w:r w:rsidR="005C7EEE">
              <w:rPr>
                <w:rFonts w:cs="Arial"/>
                <w:bCs w:val="0"/>
                <w:color w:val="000000"/>
                <w:szCs w:val="20"/>
              </w:rPr>
              <w:t>1</w:t>
            </w:r>
            <w:r w:rsidR="00523060">
              <w:rPr>
                <w:rFonts w:cs="Arial"/>
                <w:bCs w:val="0"/>
                <w:color w:val="000000"/>
                <w:szCs w:val="20"/>
              </w:rPr>
              <w:t>%</w:t>
            </w:r>
          </w:p>
          <w:p w14:paraId="72B56DE4" w14:textId="3A74DAD1" w:rsidR="00031AC8" w:rsidRPr="000F062E" w:rsidRDefault="00031AC8" w:rsidP="00031AC8">
            <w:pPr>
              <w:pStyle w:val="Heading4"/>
              <w:numPr>
                <w:ilvl w:val="0"/>
                <w:numId w:val="0"/>
              </w:numPr>
              <w:spacing w:before="120" w:after="120"/>
              <w:rPr>
                <w:rFonts w:cs="Arial"/>
                <w:bCs w:val="0"/>
                <w:color w:val="000000"/>
                <w:szCs w:val="20"/>
              </w:rPr>
            </w:pPr>
            <w:r w:rsidRPr="000F062E">
              <w:rPr>
                <w:rFonts w:cs="Arial"/>
                <w:bCs w:val="0"/>
                <w:color w:val="000000"/>
                <w:szCs w:val="20"/>
              </w:rPr>
              <w:t xml:space="preserve">Resolution: </w:t>
            </w:r>
            <w:r w:rsidR="005C7EEE">
              <w:rPr>
                <w:rFonts w:cs="Arial"/>
                <w:bCs w:val="0"/>
                <w:color w:val="000000"/>
                <w:szCs w:val="20"/>
              </w:rPr>
              <w:t xml:space="preserve">Approve the Shell Energy Transition </w:t>
            </w:r>
            <w:r w:rsidR="002F3C08">
              <w:rPr>
                <w:rFonts w:cs="Arial"/>
                <w:bCs w:val="0"/>
                <w:color w:val="000000"/>
                <w:szCs w:val="20"/>
              </w:rPr>
              <w:t>Progress</w:t>
            </w:r>
          </w:p>
          <w:p w14:paraId="3545C12F" w14:textId="4F148CE8" w:rsidR="00031AC8" w:rsidRPr="000F062E" w:rsidRDefault="00031AC8" w:rsidP="00031AC8">
            <w:pPr>
              <w:pStyle w:val="Heading4"/>
              <w:numPr>
                <w:ilvl w:val="0"/>
                <w:numId w:val="0"/>
              </w:numPr>
              <w:spacing w:before="120" w:after="120"/>
              <w:rPr>
                <w:rFonts w:cs="Arial"/>
                <w:bCs w:val="0"/>
                <w:color w:val="000000"/>
                <w:szCs w:val="20"/>
              </w:rPr>
            </w:pPr>
            <w:r w:rsidRPr="000F062E">
              <w:rPr>
                <w:rFonts w:cs="Arial"/>
                <w:bCs w:val="0"/>
                <w:color w:val="000000"/>
                <w:szCs w:val="20"/>
              </w:rPr>
              <w:t xml:space="preserve">Decision: </w:t>
            </w:r>
            <w:r w:rsidR="005C7EEE">
              <w:rPr>
                <w:rFonts w:cs="Arial"/>
                <w:bCs w:val="0"/>
                <w:color w:val="000000"/>
                <w:szCs w:val="20"/>
              </w:rPr>
              <w:t>Against</w:t>
            </w:r>
          </w:p>
          <w:p w14:paraId="5010FD91" w14:textId="70DE43E3" w:rsidR="00031AC8" w:rsidRDefault="005C7EEE" w:rsidP="00031AC8">
            <w:pPr>
              <w:pStyle w:val="Heading4"/>
              <w:numPr>
                <w:ilvl w:val="0"/>
                <w:numId w:val="0"/>
              </w:numPr>
              <w:spacing w:before="120" w:after="120"/>
              <w:rPr>
                <w:rFonts w:cs="Arial"/>
                <w:bCs w:val="0"/>
                <w:color w:val="000000"/>
                <w:szCs w:val="20"/>
              </w:rPr>
            </w:pPr>
            <w:r>
              <w:rPr>
                <w:rFonts w:cs="Arial"/>
                <w:bCs w:val="0"/>
                <w:color w:val="000000"/>
                <w:szCs w:val="20"/>
              </w:rPr>
              <w:t>Vote Against Management: Yes</w:t>
            </w:r>
          </w:p>
          <w:p w14:paraId="1A831CE0" w14:textId="266AE61E" w:rsidR="00DD18A6" w:rsidRPr="0050122E" w:rsidRDefault="00DD18A6" w:rsidP="00031AC8">
            <w:pPr>
              <w:pStyle w:val="Heading4"/>
              <w:numPr>
                <w:ilvl w:val="0"/>
                <w:numId w:val="0"/>
              </w:numPr>
              <w:spacing w:before="120" w:after="120"/>
              <w:rPr>
                <w:rFonts w:cs="Arial"/>
                <w:bCs w:val="0"/>
                <w:color w:val="000000"/>
                <w:szCs w:val="20"/>
              </w:rPr>
            </w:pPr>
            <w:r>
              <w:rPr>
                <w:rFonts w:cs="Arial"/>
                <w:bCs w:val="0"/>
                <w:color w:val="000000"/>
                <w:szCs w:val="20"/>
              </w:rPr>
              <w:t xml:space="preserve">Outcome of the vote: </w:t>
            </w:r>
            <w:r w:rsidR="00C86926">
              <w:rPr>
                <w:rFonts w:cs="Arial"/>
                <w:bCs w:val="0"/>
                <w:color w:val="000000"/>
                <w:szCs w:val="20"/>
              </w:rPr>
              <w:t>Pass</w:t>
            </w:r>
            <w:r>
              <w:rPr>
                <w:rFonts w:cs="Arial"/>
                <w:bCs w:val="0"/>
                <w:color w:val="000000"/>
                <w:szCs w:val="20"/>
              </w:rPr>
              <w:t xml:space="preserve"> (80.0%</w:t>
            </w:r>
            <w:r w:rsidR="00C86926">
              <w:rPr>
                <w:rFonts w:cs="Arial"/>
                <w:bCs w:val="0"/>
                <w:color w:val="000000"/>
                <w:szCs w:val="20"/>
              </w:rPr>
              <w:t xml:space="preserve"> For</w:t>
            </w:r>
            <w:r>
              <w:rPr>
                <w:rFonts w:cs="Arial"/>
                <w:bCs w:val="0"/>
                <w:color w:val="000000"/>
                <w:szCs w:val="20"/>
              </w:rPr>
              <w:t>)</w:t>
            </w:r>
          </w:p>
          <w:p w14:paraId="36DC872E" w14:textId="3ABC7D54" w:rsidR="00031AC8" w:rsidRPr="000F062E" w:rsidRDefault="00031AC8" w:rsidP="16F73319">
            <w:pPr>
              <w:pStyle w:val="Heading4"/>
              <w:numPr>
                <w:ilvl w:val="3"/>
                <w:numId w:val="0"/>
              </w:numPr>
              <w:spacing w:before="120" w:after="120"/>
              <w:rPr>
                <w:rFonts w:cs="Arial"/>
                <w:color w:val="000000"/>
              </w:rPr>
            </w:pPr>
            <w:r w:rsidRPr="16F73319">
              <w:rPr>
                <w:rFonts w:cs="Arial"/>
                <w:color w:val="000000" w:themeColor="text1"/>
              </w:rPr>
              <w:t>Rationale:</w:t>
            </w:r>
            <w:r w:rsidR="00141ED5">
              <w:t xml:space="preserve"> </w:t>
            </w:r>
            <w:r w:rsidR="00141ED5" w:rsidRPr="16F73319">
              <w:rPr>
                <w:rFonts w:cs="Arial"/>
                <w:color w:val="000000" w:themeColor="text1"/>
              </w:rPr>
              <w:t xml:space="preserve">Accountability: </w:t>
            </w:r>
            <w:r w:rsidR="007C4A36">
              <w:rPr>
                <w:rFonts w:cs="Arial"/>
                <w:color w:val="000000" w:themeColor="text1"/>
              </w:rPr>
              <w:t>LGIM note that a</w:t>
            </w:r>
            <w:r w:rsidR="007C4A36" w:rsidRPr="007C4A36">
              <w:rPr>
                <w:rFonts w:cs="Arial"/>
                <w:color w:val="000000" w:themeColor="text1"/>
              </w:rPr>
              <w:t xml:space="preserve"> vote</w:t>
            </w:r>
            <w:r w:rsidR="007C4A36">
              <w:rPr>
                <w:rFonts w:cs="Arial"/>
                <w:color w:val="000000" w:themeColor="text1"/>
              </w:rPr>
              <w:t xml:space="preserve"> of</w:t>
            </w:r>
            <w:r w:rsidR="007C4A36" w:rsidRPr="007C4A36">
              <w:rPr>
                <w:rFonts w:cs="Arial"/>
                <w:color w:val="000000" w:themeColor="text1"/>
              </w:rPr>
              <w:t xml:space="preserve"> against </w:t>
            </w:r>
            <w:r w:rsidR="007C4A36">
              <w:rPr>
                <w:rFonts w:cs="Arial"/>
                <w:color w:val="000000" w:themeColor="text1"/>
              </w:rPr>
              <w:t>has been</w:t>
            </w:r>
            <w:r w:rsidR="007C4A36" w:rsidRPr="007C4A36">
              <w:rPr>
                <w:rFonts w:cs="Arial"/>
                <w:color w:val="000000" w:themeColor="text1"/>
              </w:rPr>
              <w:t xml:space="preserve"> applied, though not without reservations. </w:t>
            </w:r>
            <w:r w:rsidR="001F6327">
              <w:rPr>
                <w:rFonts w:cs="Arial"/>
                <w:color w:val="000000" w:themeColor="text1"/>
              </w:rPr>
              <w:t>LGIM</w:t>
            </w:r>
            <w:r w:rsidR="007C4A36" w:rsidRPr="007C4A36">
              <w:rPr>
                <w:rFonts w:cs="Arial"/>
                <w:color w:val="000000" w:themeColor="text1"/>
              </w:rPr>
              <w:t xml:space="preserve"> acknowledge</w:t>
            </w:r>
            <w:r w:rsidR="001F6327">
              <w:rPr>
                <w:rFonts w:cs="Arial"/>
                <w:color w:val="000000" w:themeColor="text1"/>
              </w:rPr>
              <w:t>s</w:t>
            </w:r>
            <w:r w:rsidR="007C4A36" w:rsidRPr="007C4A36">
              <w:rPr>
                <w:rFonts w:cs="Arial"/>
                <w:color w:val="000000" w:themeColor="text1"/>
              </w:rPr>
              <w:t xml:space="preserve"> the substantial progress made by the company in meeting its 2021 climate commitments and welcome the company</w:t>
            </w:r>
            <w:r w:rsidR="001F6327">
              <w:rPr>
                <w:rFonts w:cs="Arial"/>
                <w:color w:val="000000" w:themeColor="text1"/>
              </w:rPr>
              <w:t>’</w:t>
            </w:r>
            <w:r w:rsidR="007C4A36" w:rsidRPr="007C4A36">
              <w:rPr>
                <w:rFonts w:cs="Arial"/>
                <w:color w:val="000000" w:themeColor="text1"/>
              </w:rPr>
              <w:t xml:space="preserve">s leadership in pursuing low carbon products.  However, </w:t>
            </w:r>
            <w:r w:rsidR="001F6327">
              <w:rPr>
                <w:rFonts w:cs="Arial"/>
                <w:color w:val="000000" w:themeColor="text1"/>
              </w:rPr>
              <w:t>they</w:t>
            </w:r>
            <w:r w:rsidR="007C4A36" w:rsidRPr="007C4A36">
              <w:rPr>
                <w:rFonts w:cs="Arial"/>
                <w:color w:val="000000" w:themeColor="text1"/>
              </w:rPr>
              <w:t xml:space="preserve"> remain concerned by the lack of disclosure surrounding future oil and gas production plans and targets associated with the upstream and downstream operations; </w:t>
            </w:r>
            <w:r w:rsidR="0022546C" w:rsidRPr="007C4A36">
              <w:rPr>
                <w:rFonts w:cs="Arial"/>
                <w:color w:val="000000" w:themeColor="text1"/>
              </w:rPr>
              <w:t>both</w:t>
            </w:r>
            <w:r w:rsidR="007C4A36" w:rsidRPr="007C4A36">
              <w:rPr>
                <w:rFonts w:cs="Arial"/>
                <w:color w:val="000000" w:themeColor="text1"/>
              </w:rPr>
              <w:t xml:space="preserve"> are key areas to demonstrate alignment with the 1.5C trajectory.</w:t>
            </w:r>
          </w:p>
          <w:p w14:paraId="453AD1F1" w14:textId="092EE101" w:rsidR="00031AC8" w:rsidRPr="000F062E" w:rsidRDefault="00031AC8" w:rsidP="00031AC8">
            <w:pPr>
              <w:pStyle w:val="Heading4"/>
              <w:numPr>
                <w:ilvl w:val="0"/>
                <w:numId w:val="0"/>
              </w:numPr>
              <w:spacing w:before="120" w:after="120"/>
              <w:rPr>
                <w:rFonts w:cs="Arial"/>
                <w:bCs w:val="0"/>
                <w:szCs w:val="20"/>
              </w:rPr>
            </w:pPr>
            <w:r w:rsidRPr="000F062E">
              <w:rPr>
                <w:rFonts w:cs="Arial"/>
                <w:bCs w:val="0"/>
                <w:szCs w:val="20"/>
              </w:rPr>
              <w:t xml:space="preserve">Implications of outcome: </w:t>
            </w:r>
            <w:r w:rsidR="00A1348A" w:rsidRPr="00A1348A">
              <w:rPr>
                <w:rFonts w:cs="Arial"/>
                <w:bCs w:val="0"/>
                <w:szCs w:val="20"/>
              </w:rPr>
              <w:t xml:space="preserve">LGIM </w:t>
            </w:r>
            <w:r w:rsidR="00A1348A">
              <w:rPr>
                <w:rFonts w:cs="Arial"/>
                <w:bCs w:val="0"/>
                <w:szCs w:val="20"/>
              </w:rPr>
              <w:t xml:space="preserve">state that they </w:t>
            </w:r>
            <w:r w:rsidR="00A1348A" w:rsidRPr="00A1348A">
              <w:rPr>
                <w:rFonts w:cs="Arial"/>
                <w:bCs w:val="0"/>
                <w:szCs w:val="20"/>
              </w:rPr>
              <w:t>continue to undertake extensive engagement with Shell on its climate transition plans</w:t>
            </w:r>
            <w:r w:rsidR="00A1348A">
              <w:rPr>
                <w:rFonts w:cs="Arial"/>
                <w:bCs w:val="0"/>
                <w:szCs w:val="20"/>
              </w:rPr>
              <w:t>.</w:t>
            </w:r>
          </w:p>
          <w:p w14:paraId="7C94E968" w14:textId="365DFE53" w:rsidR="00031AC8" w:rsidRDefault="00031AC8" w:rsidP="16F73319">
            <w:pPr>
              <w:pStyle w:val="Heading4"/>
              <w:numPr>
                <w:ilvl w:val="3"/>
                <w:numId w:val="0"/>
              </w:numPr>
              <w:spacing w:before="120" w:after="120"/>
              <w:rPr>
                <w:rFonts w:cs="Arial"/>
              </w:rPr>
            </w:pPr>
            <w:r w:rsidRPr="16F73319">
              <w:rPr>
                <w:rFonts w:cs="Arial"/>
              </w:rPr>
              <w:t xml:space="preserve">Rationale for inclusion as “most significant vote”: </w:t>
            </w:r>
            <w:r w:rsidR="00A1348A" w:rsidRPr="00A1348A">
              <w:rPr>
                <w:rFonts w:cs="Arial"/>
              </w:rPr>
              <w:t xml:space="preserve">LGIM </w:t>
            </w:r>
            <w:r w:rsidR="007D5729">
              <w:rPr>
                <w:rFonts w:cs="Arial"/>
              </w:rPr>
              <w:t>say they are</w:t>
            </w:r>
            <w:r w:rsidR="00A1348A" w:rsidRPr="00A1348A">
              <w:rPr>
                <w:rFonts w:cs="Arial"/>
              </w:rPr>
              <w:t xml:space="preserve"> publicly supportive of so called "Say on Climate" votes.  </w:t>
            </w:r>
            <w:r w:rsidR="007D5729">
              <w:rPr>
                <w:rFonts w:cs="Arial"/>
              </w:rPr>
              <w:t>They</w:t>
            </w:r>
            <w:r w:rsidR="00A1348A" w:rsidRPr="00A1348A">
              <w:rPr>
                <w:rFonts w:cs="Arial"/>
              </w:rPr>
              <w:t xml:space="preserve"> expect transition plans put forward by companies to be both ambitious and credibly aligned to a 1.5C scenario.  Given the high-profile of such votes, LGIM deem such votes to be significant, particularly when LGIM votes against the transition plan.</w:t>
            </w:r>
          </w:p>
          <w:p w14:paraId="4B3FECCC" w14:textId="77777777" w:rsidR="007D5729" w:rsidRPr="000F062E" w:rsidRDefault="007D5729" w:rsidP="16F73319">
            <w:pPr>
              <w:pStyle w:val="Heading4"/>
              <w:numPr>
                <w:ilvl w:val="3"/>
                <w:numId w:val="0"/>
              </w:numPr>
              <w:spacing w:before="120" w:after="120"/>
              <w:rPr>
                <w:rFonts w:cs="Arial"/>
              </w:rPr>
            </w:pPr>
          </w:p>
          <w:p w14:paraId="77CB3955" w14:textId="77777777" w:rsidR="00031AC8" w:rsidRPr="00364A8D" w:rsidRDefault="00031AC8" w:rsidP="00031AC8">
            <w:pPr>
              <w:pStyle w:val="Heading4"/>
              <w:numPr>
                <w:ilvl w:val="0"/>
                <w:numId w:val="0"/>
              </w:numPr>
              <w:spacing w:before="120" w:after="120"/>
              <w:rPr>
                <w:rFonts w:cs="Arial"/>
                <w:b/>
                <w:szCs w:val="20"/>
              </w:rPr>
            </w:pPr>
            <w:r w:rsidRPr="00364A8D">
              <w:rPr>
                <w:rFonts w:cs="Arial"/>
                <w:b/>
                <w:szCs w:val="20"/>
              </w:rPr>
              <w:t>Vote 2</w:t>
            </w:r>
          </w:p>
          <w:p w14:paraId="4A636A23" w14:textId="64A3B586" w:rsidR="00031AC8" w:rsidRPr="00F22DE3" w:rsidRDefault="00031AC8" w:rsidP="00031AC8">
            <w:pPr>
              <w:pStyle w:val="Heading4"/>
              <w:numPr>
                <w:ilvl w:val="0"/>
                <w:numId w:val="0"/>
              </w:numPr>
              <w:spacing w:before="120" w:after="120"/>
              <w:rPr>
                <w:rFonts w:cs="Arial"/>
                <w:color w:val="000000"/>
                <w:szCs w:val="20"/>
              </w:rPr>
            </w:pPr>
            <w:r w:rsidRPr="008D13B8">
              <w:rPr>
                <w:rFonts w:cs="Arial"/>
                <w:bCs w:val="0"/>
                <w:color w:val="000000"/>
                <w:szCs w:val="20"/>
              </w:rPr>
              <w:t>Company</w:t>
            </w:r>
            <w:r w:rsidRPr="000F062E">
              <w:rPr>
                <w:rFonts w:cs="Arial"/>
                <w:bCs w:val="0"/>
                <w:color w:val="000000"/>
                <w:szCs w:val="20"/>
              </w:rPr>
              <w:t xml:space="preserve">: </w:t>
            </w:r>
            <w:r w:rsidR="00FE7E43">
              <w:rPr>
                <w:rFonts w:cs="Arial"/>
                <w:color w:val="000000"/>
                <w:szCs w:val="20"/>
              </w:rPr>
              <w:t>Amazon</w:t>
            </w:r>
            <w:r w:rsidR="00F22DE3">
              <w:rPr>
                <w:rFonts w:cs="Arial"/>
                <w:color w:val="000000"/>
                <w:szCs w:val="20"/>
              </w:rPr>
              <w:t>.com, Inc.</w:t>
            </w:r>
          </w:p>
          <w:p w14:paraId="4EEFA31F" w14:textId="46C0458A" w:rsidR="00523060" w:rsidRPr="000F062E" w:rsidRDefault="00523060" w:rsidP="00031AC8">
            <w:pPr>
              <w:pStyle w:val="Heading4"/>
              <w:numPr>
                <w:ilvl w:val="0"/>
                <w:numId w:val="0"/>
              </w:numPr>
              <w:spacing w:before="120" w:after="120"/>
              <w:rPr>
                <w:rFonts w:cs="Arial"/>
                <w:bCs w:val="0"/>
                <w:color w:val="000000"/>
                <w:szCs w:val="20"/>
              </w:rPr>
            </w:pPr>
            <w:r>
              <w:rPr>
                <w:rFonts w:cs="Arial"/>
                <w:bCs w:val="0"/>
                <w:color w:val="000000"/>
                <w:szCs w:val="20"/>
              </w:rPr>
              <w:t>Percentage of fund: 0.6</w:t>
            </w:r>
            <w:r w:rsidR="00F22DE3">
              <w:rPr>
                <w:rFonts w:cs="Arial"/>
                <w:bCs w:val="0"/>
                <w:color w:val="000000"/>
                <w:szCs w:val="20"/>
              </w:rPr>
              <w:t>0</w:t>
            </w:r>
            <w:r>
              <w:rPr>
                <w:rFonts w:cs="Arial"/>
                <w:bCs w:val="0"/>
                <w:color w:val="000000"/>
                <w:szCs w:val="20"/>
              </w:rPr>
              <w:t>%</w:t>
            </w:r>
          </w:p>
          <w:p w14:paraId="62EBAF15" w14:textId="449DCEC6" w:rsidR="00031AC8" w:rsidRPr="000F062E" w:rsidRDefault="00031AC8" w:rsidP="00031AC8">
            <w:pPr>
              <w:pStyle w:val="Heading4"/>
              <w:numPr>
                <w:ilvl w:val="0"/>
                <w:numId w:val="0"/>
              </w:numPr>
              <w:spacing w:before="120" w:after="120"/>
              <w:rPr>
                <w:rFonts w:cs="Arial"/>
                <w:bCs w:val="0"/>
                <w:color w:val="000000"/>
                <w:szCs w:val="20"/>
              </w:rPr>
            </w:pPr>
            <w:r w:rsidRPr="000F062E">
              <w:rPr>
                <w:rFonts w:cs="Arial"/>
                <w:bCs w:val="0"/>
                <w:color w:val="000000"/>
                <w:szCs w:val="20"/>
              </w:rPr>
              <w:t xml:space="preserve">Resolution: </w:t>
            </w:r>
            <w:r w:rsidR="00F22DE3">
              <w:rPr>
                <w:rFonts w:cs="Arial"/>
                <w:bCs w:val="0"/>
                <w:color w:val="000000"/>
                <w:szCs w:val="20"/>
              </w:rPr>
              <w:t>Report on Median and Adjusted Gender/Racial Pay Gaps</w:t>
            </w:r>
          </w:p>
          <w:p w14:paraId="06A8A7D4" w14:textId="45F404A4" w:rsidR="00031AC8" w:rsidRDefault="00031AC8" w:rsidP="00031AC8">
            <w:pPr>
              <w:pStyle w:val="Heading4"/>
              <w:numPr>
                <w:ilvl w:val="0"/>
                <w:numId w:val="0"/>
              </w:numPr>
              <w:spacing w:before="120" w:after="120"/>
              <w:rPr>
                <w:rFonts w:cs="Arial"/>
                <w:bCs w:val="0"/>
                <w:color w:val="000000"/>
                <w:szCs w:val="20"/>
              </w:rPr>
            </w:pPr>
            <w:r w:rsidRPr="000F062E">
              <w:rPr>
                <w:rFonts w:cs="Arial"/>
                <w:bCs w:val="0"/>
                <w:color w:val="000000"/>
                <w:szCs w:val="20"/>
              </w:rPr>
              <w:t xml:space="preserve">Decision: </w:t>
            </w:r>
            <w:r w:rsidR="00F22DE3">
              <w:rPr>
                <w:rFonts w:cs="Arial"/>
                <w:bCs w:val="0"/>
                <w:color w:val="000000"/>
                <w:szCs w:val="20"/>
              </w:rPr>
              <w:t>For</w:t>
            </w:r>
          </w:p>
          <w:p w14:paraId="16714BE8" w14:textId="2142BF45" w:rsidR="00F22DE3" w:rsidRPr="000F062E" w:rsidRDefault="00F22DE3" w:rsidP="00031AC8">
            <w:pPr>
              <w:pStyle w:val="Heading4"/>
              <w:numPr>
                <w:ilvl w:val="0"/>
                <w:numId w:val="0"/>
              </w:numPr>
              <w:spacing w:before="120" w:after="120"/>
              <w:rPr>
                <w:rFonts w:cs="Arial"/>
                <w:bCs w:val="0"/>
                <w:color w:val="000000"/>
                <w:szCs w:val="20"/>
              </w:rPr>
            </w:pPr>
            <w:r>
              <w:rPr>
                <w:rFonts w:cs="Arial"/>
                <w:bCs w:val="0"/>
                <w:color w:val="000000"/>
                <w:szCs w:val="20"/>
              </w:rPr>
              <w:t>Vote Against Management: Yes</w:t>
            </w:r>
          </w:p>
          <w:p w14:paraId="0F3B1269" w14:textId="7759456C" w:rsidR="00031AC8" w:rsidRPr="003C39B2" w:rsidRDefault="00031AC8" w:rsidP="00031AC8">
            <w:pPr>
              <w:pStyle w:val="Heading4"/>
              <w:numPr>
                <w:ilvl w:val="0"/>
                <w:numId w:val="0"/>
              </w:numPr>
              <w:spacing w:before="120" w:after="120"/>
              <w:rPr>
                <w:rFonts w:cs="Arial"/>
                <w:bCs w:val="0"/>
                <w:color w:val="000000"/>
                <w:szCs w:val="20"/>
              </w:rPr>
            </w:pPr>
            <w:r w:rsidRPr="000F062E">
              <w:rPr>
                <w:rFonts w:cs="Arial"/>
                <w:bCs w:val="0"/>
                <w:color w:val="000000"/>
                <w:szCs w:val="20"/>
              </w:rPr>
              <w:lastRenderedPageBreak/>
              <w:t xml:space="preserve">Outcome: </w:t>
            </w:r>
            <w:r w:rsidR="00F22DE3">
              <w:rPr>
                <w:rFonts w:cs="Arial"/>
                <w:bCs w:val="0"/>
                <w:color w:val="000000"/>
                <w:szCs w:val="20"/>
              </w:rPr>
              <w:t>Fail (29.0% For)</w:t>
            </w:r>
          </w:p>
          <w:p w14:paraId="2EC321BC" w14:textId="50A847C6" w:rsidR="00031AC8" w:rsidRPr="000F062E" w:rsidRDefault="00031AC8" w:rsidP="16F73319">
            <w:pPr>
              <w:pStyle w:val="Heading4"/>
              <w:numPr>
                <w:ilvl w:val="3"/>
                <w:numId w:val="0"/>
              </w:numPr>
              <w:spacing w:before="120" w:after="120"/>
              <w:rPr>
                <w:rFonts w:cs="Arial"/>
                <w:color w:val="000000"/>
              </w:rPr>
            </w:pPr>
            <w:r w:rsidRPr="16F73319">
              <w:rPr>
                <w:rFonts w:cs="Arial"/>
                <w:color w:val="000000" w:themeColor="text1"/>
              </w:rPr>
              <w:t xml:space="preserve">Rationale: </w:t>
            </w:r>
            <w:r w:rsidR="004E293F" w:rsidRPr="004E293F">
              <w:rPr>
                <w:rFonts w:cs="Arial"/>
                <w:color w:val="000000" w:themeColor="text1"/>
              </w:rPr>
              <w:t xml:space="preserve">A vote in favour is applied as LGIM expects companies to disclose meaningful information on its gender pay gap and the initiatives it is applying to close any stated gap. This is an important disclosure so that investors can assess the progress of the company’s diversity and inclusion initiatives. Board diversity is an engagement and voting issue, as </w:t>
            </w:r>
            <w:r w:rsidR="0023556A">
              <w:rPr>
                <w:rFonts w:cs="Arial"/>
                <w:color w:val="000000" w:themeColor="text1"/>
              </w:rPr>
              <w:t>LGIM</w:t>
            </w:r>
            <w:r w:rsidR="004E293F" w:rsidRPr="004E293F">
              <w:rPr>
                <w:rFonts w:cs="Arial"/>
                <w:color w:val="000000" w:themeColor="text1"/>
              </w:rPr>
              <w:t xml:space="preserve"> believe</w:t>
            </w:r>
            <w:r w:rsidR="0023556A">
              <w:rPr>
                <w:rFonts w:cs="Arial"/>
                <w:color w:val="000000" w:themeColor="text1"/>
              </w:rPr>
              <w:t>s</w:t>
            </w:r>
            <w:r w:rsidR="004E293F" w:rsidRPr="004E293F">
              <w:rPr>
                <w:rFonts w:cs="Arial"/>
                <w:color w:val="000000" w:themeColor="text1"/>
              </w:rPr>
              <w:t xml:space="preserve"> cognitive diversity in business – the bringing together of people of different ages, experiences, genders, ethnicities, sexual orientations, and social and economic backgrounds – is a crucial step towards building a better company, </w:t>
            </w:r>
            <w:proofErr w:type="gramStart"/>
            <w:r w:rsidR="004E293F" w:rsidRPr="004E293F">
              <w:rPr>
                <w:rFonts w:cs="Arial"/>
                <w:color w:val="000000" w:themeColor="text1"/>
              </w:rPr>
              <w:t>economy</w:t>
            </w:r>
            <w:proofErr w:type="gramEnd"/>
            <w:r w:rsidR="004E293F" w:rsidRPr="004E293F">
              <w:rPr>
                <w:rFonts w:cs="Arial"/>
                <w:color w:val="000000" w:themeColor="text1"/>
              </w:rPr>
              <w:t xml:space="preserve"> and society.</w:t>
            </w:r>
          </w:p>
          <w:p w14:paraId="0EF1EED5" w14:textId="75E7021E" w:rsidR="00031AC8" w:rsidRPr="000F062E" w:rsidRDefault="00031AC8" w:rsidP="00031AC8">
            <w:pPr>
              <w:pStyle w:val="Heading4"/>
              <w:numPr>
                <w:ilvl w:val="0"/>
                <w:numId w:val="0"/>
              </w:numPr>
              <w:spacing w:before="120" w:after="120"/>
              <w:rPr>
                <w:rFonts w:cs="Arial"/>
                <w:bCs w:val="0"/>
                <w:szCs w:val="20"/>
              </w:rPr>
            </w:pPr>
            <w:r w:rsidRPr="000F062E">
              <w:rPr>
                <w:rFonts w:cs="Arial"/>
                <w:bCs w:val="0"/>
                <w:szCs w:val="20"/>
              </w:rPr>
              <w:t xml:space="preserve">Implications of outcome: </w:t>
            </w:r>
            <w:r w:rsidR="003F23D5" w:rsidRPr="003F23D5">
              <w:rPr>
                <w:rFonts w:cs="Arial"/>
                <w:bCs w:val="0"/>
                <w:szCs w:val="20"/>
              </w:rPr>
              <w:t>LGIM will continue to engage with the company and monitor progress.</w:t>
            </w:r>
          </w:p>
          <w:p w14:paraId="72642A6E" w14:textId="4657C991" w:rsidR="00031AC8" w:rsidRDefault="00031AC8" w:rsidP="16F73319">
            <w:pPr>
              <w:pStyle w:val="Heading4"/>
              <w:numPr>
                <w:ilvl w:val="3"/>
                <w:numId w:val="0"/>
              </w:numPr>
              <w:spacing w:before="120" w:after="120" w:line="259" w:lineRule="auto"/>
              <w:rPr>
                <w:rFonts w:cs="Arial"/>
                <w:color w:val="000000" w:themeColor="text1"/>
              </w:rPr>
            </w:pPr>
            <w:r w:rsidRPr="00DE49DD">
              <w:rPr>
                <w:rFonts w:cs="Arial"/>
                <w:color w:val="000000" w:themeColor="text1"/>
              </w:rPr>
              <w:t xml:space="preserve">Rationale for inclusion as “most significant vote”: </w:t>
            </w:r>
            <w:r w:rsidR="003F23D5" w:rsidRPr="003F23D5">
              <w:rPr>
                <w:rFonts w:cs="Arial"/>
                <w:color w:val="000000" w:themeColor="text1"/>
              </w:rPr>
              <w:t>LGIM views gender diversity as a financially material issue for clients, with implications for the assets manage</w:t>
            </w:r>
            <w:r w:rsidR="003F23D5">
              <w:rPr>
                <w:rFonts w:cs="Arial"/>
                <w:color w:val="000000" w:themeColor="text1"/>
              </w:rPr>
              <w:t>d</w:t>
            </w:r>
            <w:r w:rsidR="003F23D5" w:rsidRPr="003F23D5">
              <w:rPr>
                <w:rFonts w:cs="Arial"/>
                <w:color w:val="000000" w:themeColor="text1"/>
              </w:rPr>
              <w:t xml:space="preserve"> on their behalf.</w:t>
            </w:r>
          </w:p>
          <w:p w14:paraId="3F5FBF9F" w14:textId="77777777" w:rsidR="003357CD" w:rsidRPr="00DE49DD" w:rsidRDefault="003357CD" w:rsidP="16F73319">
            <w:pPr>
              <w:pStyle w:val="Heading4"/>
              <w:numPr>
                <w:ilvl w:val="3"/>
                <w:numId w:val="0"/>
              </w:numPr>
              <w:spacing w:before="120" w:after="120" w:line="259" w:lineRule="auto"/>
              <w:rPr>
                <w:rFonts w:cs="Arial"/>
                <w:color w:val="000000" w:themeColor="text1"/>
              </w:rPr>
            </w:pPr>
          </w:p>
          <w:p w14:paraId="07BCC1FD" w14:textId="77777777" w:rsidR="00031AC8" w:rsidRPr="000F062E" w:rsidRDefault="00031AC8" w:rsidP="00031AC8">
            <w:pPr>
              <w:pStyle w:val="Heading4"/>
              <w:numPr>
                <w:ilvl w:val="0"/>
                <w:numId w:val="0"/>
              </w:numPr>
              <w:spacing w:before="120" w:after="120"/>
              <w:rPr>
                <w:rFonts w:cs="Arial"/>
                <w:b/>
                <w:szCs w:val="20"/>
              </w:rPr>
            </w:pPr>
            <w:r w:rsidRPr="00364A8D">
              <w:rPr>
                <w:rFonts w:cs="Arial"/>
                <w:b/>
                <w:szCs w:val="20"/>
              </w:rPr>
              <w:t>Vote 3</w:t>
            </w:r>
          </w:p>
          <w:p w14:paraId="6F6ABC7B" w14:textId="4AC0DDA7" w:rsidR="00031AC8" w:rsidRPr="00C33C2D" w:rsidRDefault="00031AC8" w:rsidP="00031AC8">
            <w:pPr>
              <w:pStyle w:val="Heading4"/>
              <w:numPr>
                <w:ilvl w:val="0"/>
                <w:numId w:val="0"/>
              </w:numPr>
              <w:spacing w:before="120" w:after="120"/>
              <w:rPr>
                <w:rFonts w:cs="Arial"/>
                <w:color w:val="000000"/>
                <w:szCs w:val="20"/>
              </w:rPr>
            </w:pPr>
            <w:r w:rsidRPr="000F062E">
              <w:rPr>
                <w:rFonts w:cs="Arial"/>
                <w:bCs w:val="0"/>
                <w:color w:val="000000"/>
                <w:szCs w:val="20"/>
              </w:rPr>
              <w:t xml:space="preserve">Company: </w:t>
            </w:r>
            <w:r w:rsidR="00C33C2D">
              <w:rPr>
                <w:rFonts w:cs="Arial"/>
                <w:color w:val="000000"/>
                <w:szCs w:val="20"/>
              </w:rPr>
              <w:t xml:space="preserve">Alphabet </w:t>
            </w:r>
            <w:r w:rsidR="0022546C">
              <w:rPr>
                <w:rFonts w:cs="Arial"/>
                <w:color w:val="000000"/>
                <w:szCs w:val="20"/>
              </w:rPr>
              <w:t>Inc.</w:t>
            </w:r>
          </w:p>
          <w:p w14:paraId="11757120" w14:textId="33034A23" w:rsidR="00523060" w:rsidRPr="000F062E" w:rsidRDefault="00523060" w:rsidP="00031AC8">
            <w:pPr>
              <w:pStyle w:val="Heading4"/>
              <w:numPr>
                <w:ilvl w:val="0"/>
                <w:numId w:val="0"/>
              </w:numPr>
              <w:spacing w:before="120" w:after="120"/>
              <w:rPr>
                <w:rFonts w:cs="Arial"/>
                <w:bCs w:val="0"/>
                <w:color w:val="000000"/>
                <w:szCs w:val="20"/>
              </w:rPr>
            </w:pPr>
            <w:r>
              <w:rPr>
                <w:rFonts w:cs="Arial"/>
                <w:bCs w:val="0"/>
                <w:color w:val="000000"/>
                <w:szCs w:val="20"/>
              </w:rPr>
              <w:t>Percentage of fund:</w:t>
            </w:r>
            <w:r w:rsidR="005725F2">
              <w:rPr>
                <w:rFonts w:cs="Arial"/>
                <w:bCs w:val="0"/>
                <w:color w:val="000000"/>
                <w:szCs w:val="20"/>
              </w:rPr>
              <w:t xml:space="preserve"> </w:t>
            </w:r>
            <w:r w:rsidR="00C33C2D">
              <w:rPr>
                <w:rFonts w:cs="Arial"/>
                <w:bCs w:val="0"/>
                <w:color w:val="000000"/>
                <w:szCs w:val="20"/>
              </w:rPr>
              <w:t>1.3</w:t>
            </w:r>
            <w:r w:rsidR="005725F2">
              <w:rPr>
                <w:rFonts w:cs="Arial"/>
                <w:bCs w:val="0"/>
                <w:color w:val="000000"/>
                <w:szCs w:val="20"/>
              </w:rPr>
              <w:t>%</w:t>
            </w:r>
          </w:p>
          <w:p w14:paraId="6CCDB603" w14:textId="24502C58" w:rsidR="00031AC8" w:rsidRPr="000F062E" w:rsidRDefault="00031AC8" w:rsidP="00031AC8">
            <w:pPr>
              <w:pStyle w:val="Heading4"/>
              <w:numPr>
                <w:ilvl w:val="0"/>
                <w:numId w:val="0"/>
              </w:numPr>
              <w:spacing w:before="120" w:after="120"/>
              <w:rPr>
                <w:rFonts w:cs="Arial"/>
                <w:bCs w:val="0"/>
                <w:color w:val="000000"/>
                <w:szCs w:val="20"/>
              </w:rPr>
            </w:pPr>
            <w:r w:rsidRPr="000F062E">
              <w:rPr>
                <w:rFonts w:cs="Arial"/>
                <w:bCs w:val="0"/>
                <w:color w:val="000000"/>
                <w:szCs w:val="20"/>
              </w:rPr>
              <w:t xml:space="preserve">Resolution: </w:t>
            </w:r>
            <w:r w:rsidR="00C33C2D">
              <w:rPr>
                <w:rFonts w:cs="Arial"/>
                <w:bCs w:val="0"/>
                <w:color w:val="000000"/>
                <w:szCs w:val="20"/>
              </w:rPr>
              <w:t>Approve Recapitalisation Plan for all Stocks to Have One Vote per Share</w:t>
            </w:r>
          </w:p>
          <w:p w14:paraId="2ACC90B2" w14:textId="085BA40A" w:rsidR="00031AC8" w:rsidRDefault="00031AC8" w:rsidP="00031AC8">
            <w:pPr>
              <w:pStyle w:val="Heading4"/>
              <w:numPr>
                <w:ilvl w:val="0"/>
                <w:numId w:val="0"/>
              </w:numPr>
              <w:spacing w:before="120" w:after="120"/>
              <w:rPr>
                <w:rFonts w:cs="Arial"/>
                <w:bCs w:val="0"/>
                <w:color w:val="000000"/>
                <w:szCs w:val="20"/>
              </w:rPr>
            </w:pPr>
            <w:r w:rsidRPr="000F062E">
              <w:rPr>
                <w:rFonts w:cs="Arial"/>
                <w:bCs w:val="0"/>
                <w:color w:val="000000"/>
                <w:szCs w:val="20"/>
              </w:rPr>
              <w:t xml:space="preserve">Decision: </w:t>
            </w:r>
            <w:r w:rsidR="004A12CC">
              <w:rPr>
                <w:rFonts w:cs="Arial"/>
                <w:bCs w:val="0"/>
                <w:color w:val="000000"/>
                <w:szCs w:val="20"/>
              </w:rPr>
              <w:t>For</w:t>
            </w:r>
          </w:p>
          <w:p w14:paraId="116992A3" w14:textId="467ABCE6" w:rsidR="0090289B" w:rsidRPr="000F062E" w:rsidRDefault="0090289B" w:rsidP="00031AC8">
            <w:pPr>
              <w:pStyle w:val="Heading4"/>
              <w:numPr>
                <w:ilvl w:val="0"/>
                <w:numId w:val="0"/>
              </w:numPr>
              <w:spacing w:before="120" w:after="120"/>
              <w:rPr>
                <w:rFonts w:cs="Arial"/>
                <w:bCs w:val="0"/>
                <w:color w:val="000000"/>
                <w:szCs w:val="20"/>
              </w:rPr>
            </w:pPr>
            <w:r>
              <w:rPr>
                <w:rFonts w:cs="Arial"/>
                <w:bCs w:val="0"/>
                <w:color w:val="000000"/>
                <w:szCs w:val="20"/>
              </w:rPr>
              <w:t>Vote Against Management: Yes</w:t>
            </w:r>
          </w:p>
          <w:p w14:paraId="04D7BD08" w14:textId="26BD5558" w:rsidR="00031AC8" w:rsidRPr="00DC715B" w:rsidRDefault="00031AC8" w:rsidP="00031AC8">
            <w:pPr>
              <w:pStyle w:val="Heading4"/>
              <w:numPr>
                <w:ilvl w:val="0"/>
                <w:numId w:val="0"/>
              </w:numPr>
              <w:spacing w:before="120" w:after="120"/>
              <w:rPr>
                <w:rFonts w:cs="Arial"/>
                <w:color w:val="000000"/>
                <w:szCs w:val="20"/>
              </w:rPr>
            </w:pPr>
            <w:r w:rsidRPr="000F062E">
              <w:rPr>
                <w:rFonts w:cs="Arial"/>
                <w:bCs w:val="0"/>
                <w:color w:val="000000"/>
                <w:szCs w:val="20"/>
              </w:rPr>
              <w:t xml:space="preserve">Outcome: </w:t>
            </w:r>
            <w:r w:rsidR="00471480">
              <w:rPr>
                <w:rFonts w:cs="Arial"/>
                <w:bCs w:val="0"/>
                <w:color w:val="000000"/>
                <w:szCs w:val="20"/>
              </w:rPr>
              <w:t>F</w:t>
            </w:r>
            <w:r w:rsidR="0090289B">
              <w:rPr>
                <w:rFonts w:cs="Arial"/>
                <w:bCs w:val="0"/>
                <w:color w:val="000000"/>
                <w:szCs w:val="20"/>
              </w:rPr>
              <w:t>ail (30.7% For)</w:t>
            </w:r>
          </w:p>
          <w:p w14:paraId="637B9081" w14:textId="1DA72C28" w:rsidR="00031AC8" w:rsidRPr="000F062E" w:rsidRDefault="00031AC8" w:rsidP="00031AC8">
            <w:pPr>
              <w:pStyle w:val="Heading4"/>
              <w:numPr>
                <w:ilvl w:val="0"/>
                <w:numId w:val="0"/>
              </w:numPr>
              <w:spacing w:before="120" w:after="120"/>
              <w:rPr>
                <w:rFonts w:cs="Arial"/>
                <w:bCs w:val="0"/>
                <w:color w:val="000000"/>
                <w:szCs w:val="20"/>
              </w:rPr>
            </w:pPr>
            <w:r>
              <w:rPr>
                <w:rFonts w:cs="Arial"/>
                <w:color w:val="000000"/>
                <w:szCs w:val="20"/>
              </w:rPr>
              <w:t>Rationale:</w:t>
            </w:r>
            <w:r>
              <w:t xml:space="preserve"> </w:t>
            </w:r>
            <w:r w:rsidR="00700C78" w:rsidRPr="00700C78">
              <w:t>A vote in favour is applied as LGIM expects companies to apply a one-share-one-vote standard.</w:t>
            </w:r>
          </w:p>
          <w:p w14:paraId="16639256" w14:textId="73A7C58E" w:rsidR="00031AC8" w:rsidRPr="000F062E" w:rsidRDefault="00031AC8" w:rsidP="16F73319">
            <w:pPr>
              <w:pStyle w:val="Heading4"/>
              <w:numPr>
                <w:ilvl w:val="3"/>
                <w:numId w:val="0"/>
              </w:numPr>
              <w:spacing w:before="120" w:after="120"/>
              <w:rPr>
                <w:rFonts w:cs="Arial"/>
              </w:rPr>
            </w:pPr>
            <w:r w:rsidRPr="16F73319">
              <w:rPr>
                <w:rFonts w:cs="Arial"/>
              </w:rPr>
              <w:t xml:space="preserve">Implications of outcome: </w:t>
            </w:r>
            <w:r w:rsidR="00700C78" w:rsidRPr="00700C78">
              <w:rPr>
                <w:rFonts w:cs="Arial"/>
              </w:rPr>
              <w:t>LGIM will continue to monitor the board's response to the relatively high level of support received for this resolution.</w:t>
            </w:r>
          </w:p>
          <w:p w14:paraId="7662DCBC" w14:textId="0F93A813" w:rsidR="007F4ED6" w:rsidRDefault="00031AC8">
            <w:pPr>
              <w:pStyle w:val="Heading4"/>
              <w:numPr>
                <w:ilvl w:val="0"/>
                <w:numId w:val="0"/>
              </w:numPr>
              <w:spacing w:before="120" w:after="120"/>
              <w:rPr>
                <w:rFonts w:cs="Arial"/>
                <w:bCs w:val="0"/>
                <w:szCs w:val="20"/>
              </w:rPr>
            </w:pPr>
            <w:r w:rsidRPr="000F062E">
              <w:rPr>
                <w:rFonts w:cs="Arial"/>
                <w:bCs w:val="0"/>
                <w:szCs w:val="20"/>
              </w:rPr>
              <w:t xml:space="preserve">Rationale for inclusion as “most significant vote”: </w:t>
            </w:r>
            <w:r w:rsidR="00D12599" w:rsidRPr="00D12599">
              <w:rPr>
                <w:rFonts w:cs="Arial"/>
                <w:bCs w:val="0"/>
                <w:szCs w:val="20"/>
              </w:rPr>
              <w:t>This shareholder resolution is considered significant due to the relatively high level of support received</w:t>
            </w:r>
            <w:r w:rsidR="00D12599">
              <w:rPr>
                <w:rFonts w:cs="Arial"/>
                <w:bCs w:val="0"/>
                <w:szCs w:val="20"/>
              </w:rPr>
              <w:t xml:space="preserve"> and </w:t>
            </w:r>
            <w:r w:rsidR="0022546C">
              <w:rPr>
                <w:rFonts w:cs="Arial"/>
                <w:bCs w:val="0"/>
                <w:szCs w:val="20"/>
              </w:rPr>
              <w:t>high-profile</w:t>
            </w:r>
            <w:r w:rsidR="00D12599">
              <w:rPr>
                <w:rFonts w:cs="Arial"/>
                <w:bCs w:val="0"/>
                <w:szCs w:val="20"/>
              </w:rPr>
              <w:t xml:space="preserve"> nature of the meeting</w:t>
            </w:r>
            <w:r w:rsidR="00D12599" w:rsidRPr="00D12599">
              <w:rPr>
                <w:rFonts w:cs="Arial"/>
                <w:bCs w:val="0"/>
                <w:szCs w:val="20"/>
              </w:rPr>
              <w:t>.</w:t>
            </w:r>
          </w:p>
        </w:tc>
      </w:tr>
    </w:tbl>
    <w:p w14:paraId="1C1F5B1E" w14:textId="6B7E2E1E" w:rsidR="007B1CC8" w:rsidRPr="00106045" w:rsidRDefault="00106045" w:rsidP="00810576">
      <w:pPr>
        <w:pStyle w:val="Heading4"/>
        <w:numPr>
          <w:ilvl w:val="0"/>
          <w:numId w:val="0"/>
        </w:numPr>
        <w:spacing w:before="120" w:after="120"/>
        <w:rPr>
          <w:rFonts w:cs="Arial"/>
          <w:bCs w:val="0"/>
          <w:szCs w:val="20"/>
        </w:rPr>
      </w:pPr>
      <w:r w:rsidRPr="00106045">
        <w:rPr>
          <w:rFonts w:cs="Arial"/>
          <w:bCs w:val="0"/>
          <w:szCs w:val="20"/>
        </w:rPr>
        <w:lastRenderedPageBreak/>
        <w:t>*</w:t>
      </w:r>
      <w:r w:rsidR="00C1214D" w:rsidRPr="00106045">
        <w:rPr>
          <w:rFonts w:cs="Arial"/>
          <w:bCs w:val="0"/>
          <w:szCs w:val="20"/>
        </w:rPr>
        <w:t>Tota</w:t>
      </w:r>
      <w:r w:rsidR="007F4ED6">
        <w:rPr>
          <w:rFonts w:cs="Arial"/>
          <w:bCs w:val="0"/>
          <w:szCs w:val="20"/>
        </w:rPr>
        <w:t>l</w:t>
      </w:r>
      <w:r w:rsidR="00C1214D" w:rsidRPr="00106045">
        <w:rPr>
          <w:rFonts w:cs="Arial"/>
          <w:bCs w:val="0"/>
          <w:szCs w:val="20"/>
        </w:rPr>
        <w:t>s may not sum due to rounding</w:t>
      </w:r>
      <w:r>
        <w:rPr>
          <w:rFonts w:cs="Arial"/>
          <w:bCs w:val="0"/>
          <w:szCs w:val="20"/>
        </w:rPr>
        <w:t>.</w:t>
      </w:r>
    </w:p>
    <w:p w14:paraId="09D25AD7" w14:textId="6192C1AB" w:rsidR="00FC4447" w:rsidRPr="00833E7C" w:rsidRDefault="003809EE" w:rsidP="002A644E">
      <w:pPr>
        <w:pStyle w:val="Heading1"/>
        <w:pageBreakBefore/>
        <w:numPr>
          <w:ilvl w:val="0"/>
          <w:numId w:val="0"/>
        </w:numPr>
        <w:rPr>
          <w:color w:val="702082"/>
        </w:rPr>
      </w:pPr>
      <w:bookmarkStart w:id="5" w:name="_Toc421537092"/>
      <w:bookmarkStart w:id="6" w:name="_Toc516757962"/>
      <w:bookmarkStart w:id="7" w:name="_Toc129785883"/>
      <w:r>
        <w:rPr>
          <w:color w:val="702082"/>
        </w:rPr>
        <w:lastRenderedPageBreak/>
        <w:t xml:space="preserve">Section </w:t>
      </w:r>
      <w:r w:rsidR="00DE0A4B">
        <w:rPr>
          <w:color w:val="702082"/>
        </w:rPr>
        <w:t>4</w:t>
      </w:r>
      <w:r w:rsidR="00FC4447" w:rsidRPr="00833E7C">
        <w:rPr>
          <w:color w:val="702082"/>
        </w:rPr>
        <w:t xml:space="preserve">: </w:t>
      </w:r>
      <w:bookmarkEnd w:id="5"/>
      <w:bookmarkEnd w:id="6"/>
      <w:r>
        <w:rPr>
          <w:color w:val="702082"/>
        </w:rPr>
        <w:t>Summary and conclusions</w:t>
      </w:r>
      <w:bookmarkEnd w:id="7"/>
    </w:p>
    <w:p w14:paraId="040AAE7E" w14:textId="31CB26D9" w:rsidR="00CD59F5" w:rsidRDefault="00841563" w:rsidP="00135963">
      <w:pPr>
        <w:pStyle w:val="BodyText"/>
        <w:spacing w:before="120" w:after="120"/>
      </w:pPr>
      <w:r>
        <w:t>The Trustee</w:t>
      </w:r>
      <w:r w:rsidR="000C188E" w:rsidRPr="00746BE2">
        <w:t xml:space="preserve"> consider</w:t>
      </w:r>
      <w:r w:rsidR="001019AD">
        <w:t>s</w:t>
      </w:r>
      <w:r w:rsidR="000C188E" w:rsidRPr="00746BE2">
        <w:t xml:space="preserve"> that all SIP policies and principles </w:t>
      </w:r>
      <w:r w:rsidR="00EB31B1">
        <w:t xml:space="preserve">with respect to engagement </w:t>
      </w:r>
      <w:r w:rsidR="000C188E" w:rsidRPr="00746BE2">
        <w:t>were adhered to over the Scheme Year</w:t>
      </w:r>
      <w:r w:rsidR="006F36FB">
        <w:t>.</w:t>
      </w:r>
    </w:p>
    <w:p w14:paraId="2EE748A8" w14:textId="6B5EE210" w:rsidR="00CD59F5" w:rsidRDefault="00CD59F5">
      <w:pPr>
        <w:rPr>
          <w:rFonts w:ascii="Arial" w:hAnsi="Arial"/>
          <w:sz w:val="20"/>
          <w:lang w:eastAsia="en-US"/>
        </w:rPr>
      </w:pPr>
    </w:p>
    <w:p w14:paraId="70010955" w14:textId="77777777" w:rsidR="0042473E" w:rsidRDefault="00CD59F5" w:rsidP="00CD59F5">
      <w:pPr>
        <w:pStyle w:val="Heading1"/>
        <w:pageBreakBefore/>
        <w:numPr>
          <w:ilvl w:val="0"/>
          <w:numId w:val="0"/>
        </w:numPr>
      </w:pPr>
      <w:bookmarkStart w:id="8" w:name="_Toc129785884"/>
      <w:r>
        <w:rPr>
          <w:color w:val="702082"/>
        </w:rPr>
        <w:lastRenderedPageBreak/>
        <w:t>Appendix I</w:t>
      </w:r>
      <w:r w:rsidRPr="00833E7C">
        <w:rPr>
          <w:color w:val="702082"/>
        </w:rPr>
        <w:t xml:space="preserve">: </w:t>
      </w:r>
      <w:r>
        <w:rPr>
          <w:color w:val="702082"/>
        </w:rPr>
        <w:t>Portfolio turnover</w:t>
      </w:r>
      <w:bookmarkEnd w:id="8"/>
    </w:p>
    <w:p w14:paraId="55ECCAC2" w14:textId="1A7726AA" w:rsidR="00694EA8" w:rsidRDefault="00694EA8" w:rsidP="00694EA8">
      <w:pPr>
        <w:pStyle w:val="BodyText"/>
        <w:spacing w:before="120" w:after="120"/>
        <w:jc w:val="both"/>
      </w:pPr>
      <w:r>
        <w:t xml:space="preserve">As set out within the Scheme’s SIP, the Trustee monitors the turnover of its investments annually. The below table outlines the turnover experienced by the Scheme’s </w:t>
      </w:r>
      <w:r w:rsidR="000E2348">
        <w:t>investments</w:t>
      </w:r>
      <w:r>
        <w:t xml:space="preserve"> for the year ending 30 September 202</w:t>
      </w:r>
      <w:r w:rsidR="00BD62F8">
        <w:t>3</w:t>
      </w:r>
      <w:r>
        <w:t xml:space="preserve">. The Scheme invests in smart beta equity funds which aim to track a benchmark. Due to the nature of these funds, turnover is contingent on the </w:t>
      </w:r>
      <w:r w:rsidR="002F3C08">
        <w:t>underlying</w:t>
      </w:r>
      <w:r>
        <w:t xml:space="preserve"> benchmark. Therefore, it is less relevant to track experience versus expectations for such mandates. In addition, for certain types of mandates the Scheme invests in such as private markets, strategies tend to be “buy and hold” in </w:t>
      </w:r>
      <w:r w:rsidR="002F3C08">
        <w:t>nature</w:t>
      </w:r>
      <w:r>
        <w:t xml:space="preserve"> therefore annual turnover is less relevant for these strategies. Finally, the turnover of the Scheme’s LDI and cash funds depend on discretionary trading by LGIM and can hold </w:t>
      </w:r>
      <w:r w:rsidR="0022546C">
        <w:t>short</w:t>
      </w:r>
      <w:r w:rsidR="00187C5E">
        <w:t>-</w:t>
      </w:r>
      <w:r w:rsidR="0022546C">
        <w:t>dated</w:t>
      </w:r>
      <w:r>
        <w:t xml:space="preserve"> securities therefore WTW has not provided an expectation of turnover for these funds. </w:t>
      </w:r>
    </w:p>
    <w:p w14:paraId="782B5A4D" w14:textId="77777777" w:rsidR="00694EA8" w:rsidRDefault="00694EA8" w:rsidP="00694EA8">
      <w:pPr>
        <w:pStyle w:val="BodyText"/>
        <w:spacing w:before="120" w:after="120"/>
      </w:pPr>
    </w:p>
    <w:tbl>
      <w:tblPr>
        <w:tblW w:w="9371" w:type="dxa"/>
        <w:tblCellMar>
          <w:left w:w="0" w:type="dxa"/>
          <w:right w:w="0" w:type="dxa"/>
        </w:tblCellMar>
        <w:tblLook w:val="0600" w:firstRow="0" w:lastRow="0" w:firstColumn="0" w:lastColumn="0" w:noHBand="1" w:noVBand="1"/>
      </w:tblPr>
      <w:tblGrid>
        <w:gridCol w:w="3002"/>
        <w:gridCol w:w="1716"/>
        <w:gridCol w:w="1563"/>
        <w:gridCol w:w="1543"/>
        <w:gridCol w:w="1547"/>
      </w:tblGrid>
      <w:tr w:rsidR="00694EA8" w:rsidRPr="003F3A65" w14:paraId="1D079C74" w14:textId="77777777" w:rsidTr="5C3D6ED1">
        <w:trPr>
          <w:trHeight w:val="57"/>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702082"/>
            <w:tcMar>
              <w:top w:w="72" w:type="dxa"/>
              <w:left w:w="144" w:type="dxa"/>
              <w:bottom w:w="72" w:type="dxa"/>
              <w:right w:w="144" w:type="dxa"/>
            </w:tcMar>
            <w:vAlign w:val="center"/>
            <w:hideMark/>
          </w:tcPr>
          <w:p w14:paraId="32343668" w14:textId="77777777" w:rsidR="00694EA8" w:rsidRDefault="00694EA8" w:rsidP="00DA65CC">
            <w:pPr>
              <w:pStyle w:val="BodyText"/>
              <w:spacing w:before="120"/>
              <w:rPr>
                <w:b/>
                <w:bCs/>
                <w:color w:val="FFFFFF" w:themeColor="background1"/>
                <w:sz w:val="24"/>
                <w:szCs w:val="32"/>
              </w:rPr>
            </w:pPr>
            <w:r>
              <w:rPr>
                <w:b/>
                <w:bCs/>
                <w:color w:val="FFFFFF" w:themeColor="background1"/>
                <w:sz w:val="24"/>
                <w:szCs w:val="32"/>
              </w:rPr>
              <w:t>Fund</w:t>
            </w:r>
          </w:p>
          <w:p w14:paraId="18180621" w14:textId="77777777" w:rsidR="00694EA8" w:rsidRPr="003F3A65" w:rsidRDefault="00694EA8" w:rsidP="00DA65CC">
            <w:pPr>
              <w:pStyle w:val="BodyText"/>
              <w:spacing w:before="120"/>
              <w:rPr>
                <w:b/>
                <w:bCs/>
                <w:color w:val="FFFFFF" w:themeColor="background1"/>
                <w:sz w:val="24"/>
                <w:szCs w:val="32"/>
              </w:rPr>
            </w:pP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702082"/>
            <w:tcMar>
              <w:top w:w="72" w:type="dxa"/>
              <w:left w:w="144" w:type="dxa"/>
              <w:bottom w:w="72" w:type="dxa"/>
              <w:right w:w="144" w:type="dxa"/>
            </w:tcMar>
            <w:vAlign w:val="center"/>
            <w:hideMark/>
          </w:tcPr>
          <w:p w14:paraId="6CAFEB5D" w14:textId="77777777" w:rsidR="00694EA8" w:rsidRPr="003F3A65" w:rsidRDefault="00694EA8" w:rsidP="00DA65CC">
            <w:pPr>
              <w:pStyle w:val="BodyText"/>
              <w:spacing w:before="120"/>
              <w:jc w:val="center"/>
              <w:rPr>
                <w:b/>
                <w:bCs/>
                <w:color w:val="FFFFFF" w:themeColor="background1"/>
                <w:sz w:val="24"/>
                <w:szCs w:val="32"/>
              </w:rPr>
            </w:pPr>
            <w:r w:rsidRPr="003F3A65">
              <w:rPr>
                <w:b/>
                <w:bCs/>
                <w:color w:val="FFFFFF" w:themeColor="background1"/>
                <w:sz w:val="24"/>
                <w:szCs w:val="32"/>
              </w:rPr>
              <w:t>Experienced turnover (%)</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702082"/>
            <w:tcMar>
              <w:top w:w="72" w:type="dxa"/>
              <w:left w:w="144" w:type="dxa"/>
              <w:bottom w:w="72" w:type="dxa"/>
              <w:right w:w="144" w:type="dxa"/>
            </w:tcMar>
            <w:vAlign w:val="center"/>
            <w:hideMark/>
          </w:tcPr>
          <w:p w14:paraId="33E544A6" w14:textId="77777777" w:rsidR="00694EA8" w:rsidRPr="003F3A65" w:rsidRDefault="00694EA8" w:rsidP="00DA65CC">
            <w:pPr>
              <w:pStyle w:val="BodyText"/>
              <w:spacing w:before="120"/>
              <w:jc w:val="center"/>
              <w:rPr>
                <w:b/>
                <w:bCs/>
                <w:color w:val="FFFFFF" w:themeColor="background1"/>
                <w:sz w:val="24"/>
                <w:szCs w:val="32"/>
              </w:rPr>
            </w:pPr>
            <w:r w:rsidRPr="003F3A65">
              <w:rPr>
                <w:b/>
                <w:bCs/>
                <w:color w:val="FFFFFF" w:themeColor="background1"/>
                <w:sz w:val="24"/>
                <w:szCs w:val="32"/>
              </w:rPr>
              <w:t>Expected turnover (%)</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702082"/>
            <w:tcMar>
              <w:top w:w="72" w:type="dxa"/>
              <w:left w:w="144" w:type="dxa"/>
              <w:bottom w:w="72" w:type="dxa"/>
              <w:right w:w="144" w:type="dxa"/>
            </w:tcMar>
            <w:vAlign w:val="center"/>
            <w:hideMark/>
          </w:tcPr>
          <w:p w14:paraId="7D876380" w14:textId="77777777" w:rsidR="00694EA8" w:rsidRPr="003F3A65" w:rsidRDefault="00694EA8" w:rsidP="00DA65CC">
            <w:pPr>
              <w:pStyle w:val="BodyText"/>
              <w:spacing w:before="120"/>
              <w:jc w:val="center"/>
              <w:rPr>
                <w:b/>
                <w:bCs/>
                <w:color w:val="FFFFFF" w:themeColor="background1"/>
                <w:sz w:val="24"/>
                <w:szCs w:val="32"/>
              </w:rPr>
            </w:pPr>
            <w:r w:rsidRPr="003F3A65">
              <w:rPr>
                <w:b/>
                <w:bCs/>
                <w:color w:val="FFFFFF" w:themeColor="background1"/>
                <w:sz w:val="24"/>
                <w:szCs w:val="32"/>
              </w:rPr>
              <w:t>WTW range (%)</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702082"/>
            <w:tcMar>
              <w:top w:w="72" w:type="dxa"/>
              <w:left w:w="144" w:type="dxa"/>
              <w:bottom w:w="72" w:type="dxa"/>
              <w:right w:w="144" w:type="dxa"/>
            </w:tcMar>
            <w:vAlign w:val="center"/>
            <w:hideMark/>
          </w:tcPr>
          <w:p w14:paraId="4E01257A" w14:textId="77777777" w:rsidR="00694EA8" w:rsidRPr="003F3A65" w:rsidRDefault="00694EA8" w:rsidP="00DA65CC">
            <w:pPr>
              <w:pStyle w:val="BodyText"/>
              <w:spacing w:before="120"/>
              <w:jc w:val="center"/>
              <w:rPr>
                <w:b/>
                <w:bCs/>
                <w:color w:val="FFFFFF" w:themeColor="background1"/>
                <w:sz w:val="24"/>
                <w:szCs w:val="32"/>
              </w:rPr>
            </w:pPr>
            <w:r w:rsidRPr="003F3A65">
              <w:rPr>
                <w:b/>
                <w:bCs/>
                <w:color w:val="FFFFFF" w:themeColor="background1"/>
                <w:sz w:val="24"/>
                <w:szCs w:val="32"/>
              </w:rPr>
              <w:t>Rating</w:t>
            </w:r>
          </w:p>
        </w:tc>
      </w:tr>
      <w:tr w:rsidR="00694EA8" w:rsidRPr="00C65545" w14:paraId="677BCA66" w14:textId="77777777" w:rsidTr="5C3D6ED1">
        <w:trPr>
          <w:trHeight w:val="372"/>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4809CD88" w14:textId="77777777" w:rsidR="00694EA8" w:rsidRDefault="00694EA8" w:rsidP="00DA65CC">
            <w:pPr>
              <w:pStyle w:val="BodyText"/>
              <w:spacing w:before="120" w:after="120"/>
              <w:rPr>
                <w:szCs w:val="20"/>
              </w:rPr>
            </w:pPr>
            <w:r>
              <w:rPr>
                <w:szCs w:val="20"/>
              </w:rPr>
              <w:t xml:space="preserve">Alpha Real Index Linked Income Fund </w:t>
            </w: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3B1EA782" w14:textId="462CC69D" w:rsidR="00694EA8" w:rsidRPr="003F3A65" w:rsidRDefault="008D6D1B" w:rsidP="00DA65CC">
            <w:pPr>
              <w:pStyle w:val="BodyText"/>
              <w:spacing w:before="120" w:after="120"/>
              <w:jc w:val="center"/>
            </w:pPr>
            <w:r w:rsidRPr="293B74F5">
              <w:t>10.5</w:t>
            </w:r>
            <w:r w:rsidR="00694EA8" w:rsidRPr="293B74F5">
              <w:t>%</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220CFC8C" w14:textId="4A2FD009" w:rsidR="00694EA8" w:rsidRPr="003F3A65" w:rsidRDefault="00D97639" w:rsidP="00DA65CC">
            <w:pPr>
              <w:pStyle w:val="BodyText"/>
              <w:spacing w:before="120" w:after="120"/>
              <w:jc w:val="center"/>
              <w:rPr>
                <w:szCs w:val="20"/>
              </w:rPr>
            </w:pPr>
            <w:r>
              <w:rPr>
                <w:szCs w:val="20"/>
              </w:rPr>
              <w:t>N/A</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674143ED" w14:textId="77777777" w:rsidR="00694EA8" w:rsidRPr="003F3A65" w:rsidRDefault="00694EA8" w:rsidP="00DA65CC">
            <w:pPr>
              <w:pStyle w:val="BodyText"/>
              <w:spacing w:before="120" w:after="120"/>
              <w:jc w:val="center"/>
              <w:rPr>
                <w:szCs w:val="20"/>
              </w:rPr>
            </w:pPr>
            <w:r>
              <w:rPr>
                <w:szCs w:val="20"/>
              </w:rPr>
              <w:t>&lt;5</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4DD7B65C" w14:textId="77777777" w:rsidR="00694EA8" w:rsidRPr="00B358AC" w:rsidRDefault="00694EA8" w:rsidP="00461D83">
            <w:pPr>
              <w:pStyle w:val="BodyText"/>
              <w:spacing w:before="120"/>
              <w:jc w:val="center"/>
              <w:rPr>
                <w:sz w:val="32"/>
                <w:szCs w:val="32"/>
              </w:rPr>
            </w:pPr>
            <w:r w:rsidRPr="00B94335">
              <w:rPr>
                <w:rFonts w:ascii="Wingdings" w:eastAsia="Wingdings" w:hAnsi="Wingdings" w:cs="Wingdings"/>
                <w:color w:val="FF0000"/>
                <w:sz w:val="32"/>
                <w:szCs w:val="32"/>
              </w:rPr>
              <w:t>l</w:t>
            </w:r>
          </w:p>
        </w:tc>
      </w:tr>
      <w:tr w:rsidR="00694EA8" w:rsidRPr="00C65545" w14:paraId="495B26C8" w14:textId="77777777" w:rsidTr="5C3D6ED1">
        <w:trPr>
          <w:trHeight w:val="372"/>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1310A93D" w14:textId="77777777" w:rsidR="00694EA8" w:rsidRPr="00E103D7" w:rsidRDefault="00694EA8" w:rsidP="00DA65CC">
            <w:pPr>
              <w:pStyle w:val="BodyText"/>
              <w:spacing w:before="120" w:after="120"/>
              <w:rPr>
                <w:szCs w:val="20"/>
              </w:rPr>
            </w:pPr>
            <w:r w:rsidRPr="00E103D7">
              <w:rPr>
                <w:szCs w:val="20"/>
              </w:rPr>
              <w:t xml:space="preserve">Alpha Real Wind Renewables Income Fund </w:t>
            </w: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01393825" w14:textId="77777777" w:rsidR="00694EA8" w:rsidRPr="00E103D7" w:rsidRDefault="00694EA8" w:rsidP="00DA65CC">
            <w:pPr>
              <w:pStyle w:val="BodyText"/>
              <w:spacing w:before="120" w:after="120"/>
              <w:jc w:val="center"/>
              <w:rPr>
                <w:szCs w:val="20"/>
              </w:rPr>
            </w:pPr>
            <w:r w:rsidRPr="00E103D7">
              <w:rPr>
                <w:szCs w:val="20"/>
              </w:rPr>
              <w:t>N/A</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0B2B92A6" w14:textId="362D904D" w:rsidR="00694EA8" w:rsidRPr="00E103D7" w:rsidRDefault="00B6216B" w:rsidP="00DA65CC">
            <w:pPr>
              <w:pStyle w:val="BodyText"/>
              <w:spacing w:before="120" w:after="120"/>
              <w:jc w:val="center"/>
              <w:rPr>
                <w:szCs w:val="20"/>
              </w:rPr>
            </w:pPr>
            <w:r w:rsidRPr="00E103D7">
              <w:rPr>
                <w:szCs w:val="20"/>
              </w:rPr>
              <w:t>N/A</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21A5AE6B" w14:textId="77777777" w:rsidR="00694EA8" w:rsidRPr="00E103D7" w:rsidRDefault="00694EA8" w:rsidP="00DA65CC">
            <w:pPr>
              <w:pStyle w:val="BodyText"/>
              <w:spacing w:before="120" w:after="120"/>
              <w:jc w:val="center"/>
              <w:rPr>
                <w:szCs w:val="20"/>
              </w:rPr>
            </w:pPr>
            <w:r w:rsidRPr="00E103D7">
              <w:rPr>
                <w:szCs w:val="20"/>
              </w:rPr>
              <w:t>&lt;5</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6C21021E" w14:textId="77777777" w:rsidR="00694EA8" w:rsidRPr="00B358AC" w:rsidRDefault="00694EA8" w:rsidP="00461D83">
            <w:pPr>
              <w:pStyle w:val="BodyText"/>
              <w:spacing w:before="120"/>
              <w:jc w:val="center"/>
              <w:rPr>
                <w:sz w:val="32"/>
                <w:szCs w:val="32"/>
              </w:rPr>
            </w:pPr>
            <w:r w:rsidRPr="00025455">
              <w:rPr>
                <w:rFonts w:ascii="Wingdings" w:eastAsia="Wingdings" w:hAnsi="Wingdings" w:cs="Wingdings"/>
                <w:color w:val="E7E6E6" w:themeColor="background2"/>
                <w:sz w:val="32"/>
                <w:szCs w:val="32"/>
              </w:rPr>
              <w:t>l</w:t>
            </w:r>
          </w:p>
        </w:tc>
      </w:tr>
      <w:tr w:rsidR="00694EA8" w:rsidRPr="00C65545" w14:paraId="35EA9A61" w14:textId="77777777" w:rsidTr="5C3D6ED1">
        <w:trPr>
          <w:trHeight w:val="372"/>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48EB9BD9" w14:textId="77777777" w:rsidR="00694EA8" w:rsidRDefault="00694EA8" w:rsidP="00DA65CC">
            <w:pPr>
              <w:pStyle w:val="BodyText"/>
              <w:spacing w:before="120" w:after="120"/>
              <w:rPr>
                <w:szCs w:val="20"/>
              </w:rPr>
            </w:pPr>
            <w:r>
              <w:rPr>
                <w:szCs w:val="20"/>
              </w:rPr>
              <w:t xml:space="preserve">Blackstone Partners OS Fund </w:t>
            </w: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11C6C1D4" w14:textId="5E6BDB15" w:rsidR="00694EA8" w:rsidRPr="002316B5" w:rsidRDefault="002316B5" w:rsidP="00DA65CC">
            <w:pPr>
              <w:pStyle w:val="BodyText"/>
              <w:spacing w:before="120" w:after="120"/>
              <w:jc w:val="center"/>
            </w:pPr>
            <w:r w:rsidRPr="293B74F5">
              <w:t>2</w:t>
            </w:r>
            <w:r w:rsidR="00694EA8" w:rsidRPr="293B74F5">
              <w:t>.</w:t>
            </w:r>
            <w:r w:rsidRPr="293B74F5">
              <w:t>9</w:t>
            </w:r>
            <w:r w:rsidR="00694EA8" w:rsidRPr="293B74F5">
              <w:t>%</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1106AE5F" w14:textId="590B4861" w:rsidR="00694EA8" w:rsidRPr="002316B5" w:rsidRDefault="000E316C" w:rsidP="00DA65CC">
            <w:pPr>
              <w:pStyle w:val="BodyText"/>
              <w:spacing w:before="120" w:after="120"/>
              <w:jc w:val="center"/>
            </w:pPr>
            <w:r w:rsidRPr="293B74F5">
              <w:t>8</w:t>
            </w:r>
            <w:r w:rsidR="00694EA8" w:rsidRPr="293B74F5">
              <w:t>.</w:t>
            </w:r>
            <w:r w:rsidR="002F58C4" w:rsidRPr="293B74F5">
              <w:t>4</w:t>
            </w:r>
            <w:r w:rsidR="00694EA8" w:rsidRPr="293B74F5">
              <w:t>%</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485C2982" w14:textId="77777777" w:rsidR="00694EA8" w:rsidRPr="00BF112F" w:rsidRDefault="00694EA8" w:rsidP="00DA65CC">
            <w:pPr>
              <w:pStyle w:val="BodyText"/>
              <w:spacing w:before="120" w:after="120"/>
              <w:jc w:val="center"/>
              <w:rPr>
                <w:color w:val="000000" w:themeColor="text1"/>
                <w:szCs w:val="20"/>
              </w:rPr>
            </w:pPr>
            <w:r w:rsidRPr="00BF112F">
              <w:rPr>
                <w:color w:val="000000" w:themeColor="text1"/>
                <w:szCs w:val="20"/>
              </w:rPr>
              <w:t>&lt;50</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12B14682" w14:textId="77777777" w:rsidR="00694EA8" w:rsidRPr="00B358AC" w:rsidRDefault="00694EA8" w:rsidP="00461D83">
            <w:pPr>
              <w:pStyle w:val="BodyText"/>
              <w:spacing w:before="120"/>
              <w:jc w:val="center"/>
              <w:rPr>
                <w:sz w:val="32"/>
                <w:szCs w:val="32"/>
              </w:rPr>
            </w:pPr>
            <w:r w:rsidRPr="00364A8D">
              <w:rPr>
                <w:rFonts w:ascii="Wingdings" w:eastAsia="Wingdings" w:hAnsi="Wingdings" w:cs="Wingdings"/>
                <w:color w:val="70AD47" w:themeColor="accent6"/>
                <w:sz w:val="32"/>
                <w:szCs w:val="32"/>
              </w:rPr>
              <w:t>l</w:t>
            </w:r>
          </w:p>
        </w:tc>
      </w:tr>
      <w:tr w:rsidR="00694EA8" w:rsidRPr="00C65545" w14:paraId="6F55BAEC" w14:textId="77777777" w:rsidTr="5C3D6ED1">
        <w:trPr>
          <w:trHeight w:val="372"/>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04315B13" w14:textId="77777777" w:rsidR="00694EA8" w:rsidRDefault="00694EA8" w:rsidP="00DA65CC">
            <w:pPr>
              <w:pStyle w:val="BodyText"/>
              <w:spacing w:before="120" w:after="120"/>
              <w:rPr>
                <w:szCs w:val="20"/>
              </w:rPr>
            </w:pPr>
            <w:proofErr w:type="spellStart"/>
            <w:r>
              <w:rPr>
                <w:szCs w:val="20"/>
              </w:rPr>
              <w:t>Equitix</w:t>
            </w:r>
            <w:proofErr w:type="spellEnd"/>
            <w:r>
              <w:rPr>
                <w:szCs w:val="20"/>
              </w:rPr>
              <w:t xml:space="preserve"> Fund IV</w:t>
            </w: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747FA797" w14:textId="77777777" w:rsidR="00694EA8" w:rsidRPr="003F3A65" w:rsidRDefault="00694EA8" w:rsidP="00DA65CC">
            <w:pPr>
              <w:pStyle w:val="BodyText"/>
              <w:spacing w:before="120" w:after="120"/>
              <w:jc w:val="center"/>
              <w:rPr>
                <w:szCs w:val="20"/>
              </w:rPr>
            </w:pPr>
            <w:r>
              <w:rPr>
                <w:szCs w:val="20"/>
              </w:rPr>
              <w:t>N/A</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604D34D4" w14:textId="77777777" w:rsidR="00694EA8" w:rsidRPr="003F3A65" w:rsidRDefault="00694EA8" w:rsidP="00DA65CC">
            <w:pPr>
              <w:pStyle w:val="BodyText"/>
              <w:spacing w:before="120" w:after="120"/>
              <w:jc w:val="center"/>
              <w:rPr>
                <w:szCs w:val="20"/>
              </w:rPr>
            </w:pPr>
            <w:r>
              <w:rPr>
                <w:szCs w:val="20"/>
              </w:rPr>
              <w:t>N/A</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0CF0954A" w14:textId="77777777" w:rsidR="00694EA8" w:rsidRPr="003F3A65" w:rsidRDefault="00694EA8" w:rsidP="00DA65CC">
            <w:pPr>
              <w:pStyle w:val="BodyText"/>
              <w:spacing w:before="120" w:after="120"/>
              <w:jc w:val="center"/>
              <w:rPr>
                <w:szCs w:val="20"/>
              </w:rPr>
            </w:pPr>
            <w:r>
              <w:rPr>
                <w:szCs w:val="20"/>
              </w:rPr>
              <w:t>&lt;5</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049BFD6C" w14:textId="77777777" w:rsidR="00694EA8" w:rsidRPr="00B358AC" w:rsidRDefault="00694EA8" w:rsidP="00461D83">
            <w:pPr>
              <w:pStyle w:val="BodyText"/>
              <w:spacing w:before="120"/>
              <w:jc w:val="center"/>
              <w:rPr>
                <w:sz w:val="32"/>
                <w:szCs w:val="32"/>
              </w:rPr>
            </w:pPr>
            <w:r w:rsidRPr="00025455">
              <w:rPr>
                <w:rFonts w:ascii="Wingdings" w:eastAsia="Wingdings" w:hAnsi="Wingdings" w:cs="Wingdings"/>
                <w:color w:val="E7E6E6" w:themeColor="background2"/>
                <w:sz w:val="32"/>
                <w:szCs w:val="32"/>
              </w:rPr>
              <w:t>l</w:t>
            </w:r>
          </w:p>
        </w:tc>
      </w:tr>
      <w:tr w:rsidR="00694EA8" w:rsidRPr="00C65545" w14:paraId="795F5928" w14:textId="77777777" w:rsidTr="5C3D6ED1">
        <w:trPr>
          <w:trHeight w:val="372"/>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46F0F3C2" w14:textId="77777777" w:rsidR="00694EA8" w:rsidRDefault="00694EA8" w:rsidP="00DA65CC">
            <w:pPr>
              <w:pStyle w:val="BodyText"/>
              <w:spacing w:before="120" w:after="120"/>
              <w:rPr>
                <w:szCs w:val="20"/>
              </w:rPr>
            </w:pPr>
            <w:r>
              <w:rPr>
                <w:szCs w:val="20"/>
              </w:rPr>
              <w:t>Greencoat Solar II</w:t>
            </w: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24C4356A" w14:textId="64B0DEFF" w:rsidR="00694EA8" w:rsidRPr="003F3A65" w:rsidRDefault="5FCCA492" w:rsidP="5C3D6ED1">
            <w:pPr>
              <w:pStyle w:val="BodyText"/>
              <w:spacing w:before="120" w:after="120"/>
              <w:jc w:val="center"/>
            </w:pPr>
            <w:r>
              <w:t>0</w:t>
            </w:r>
            <w:r w:rsidR="00053926">
              <w:t>.</w:t>
            </w:r>
            <w:r>
              <w:t>0%</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1641F87B" w14:textId="77777777" w:rsidR="00694EA8" w:rsidRPr="003F3A65" w:rsidRDefault="00694EA8" w:rsidP="00DA65CC">
            <w:pPr>
              <w:pStyle w:val="BodyText"/>
              <w:spacing w:before="120" w:after="120"/>
              <w:jc w:val="center"/>
              <w:rPr>
                <w:szCs w:val="20"/>
              </w:rPr>
            </w:pPr>
            <w:r>
              <w:rPr>
                <w:szCs w:val="20"/>
              </w:rPr>
              <w:t>N/A</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7BE63968" w14:textId="77777777" w:rsidR="00694EA8" w:rsidRPr="003F3A65" w:rsidRDefault="00694EA8" w:rsidP="00DA65CC">
            <w:pPr>
              <w:pStyle w:val="BodyText"/>
              <w:spacing w:before="120" w:after="120"/>
              <w:jc w:val="center"/>
              <w:rPr>
                <w:szCs w:val="20"/>
              </w:rPr>
            </w:pPr>
            <w:r>
              <w:rPr>
                <w:szCs w:val="20"/>
              </w:rPr>
              <w:t>&lt;5</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4A3549DC" w14:textId="77777777" w:rsidR="00694EA8" w:rsidRPr="00B358AC" w:rsidRDefault="00694EA8" w:rsidP="00461D83">
            <w:pPr>
              <w:pStyle w:val="BodyText"/>
              <w:spacing w:before="120"/>
              <w:jc w:val="center"/>
              <w:rPr>
                <w:sz w:val="32"/>
                <w:szCs w:val="32"/>
              </w:rPr>
            </w:pPr>
            <w:r w:rsidRPr="00053926">
              <w:rPr>
                <w:rFonts w:ascii="Wingdings" w:eastAsia="Wingdings" w:hAnsi="Wingdings" w:cs="Wingdings"/>
                <w:color w:val="70AD47" w:themeColor="accent6"/>
                <w:sz w:val="32"/>
                <w:szCs w:val="32"/>
              </w:rPr>
              <w:t>l</w:t>
            </w:r>
          </w:p>
        </w:tc>
      </w:tr>
      <w:tr w:rsidR="00694EA8" w:rsidRPr="00C65545" w14:paraId="63C9A4F8" w14:textId="77777777" w:rsidTr="5C3D6ED1">
        <w:trPr>
          <w:trHeight w:val="372"/>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59EC445F" w14:textId="77777777" w:rsidR="00694EA8" w:rsidRDefault="00694EA8" w:rsidP="00DA65CC">
            <w:pPr>
              <w:pStyle w:val="BodyText"/>
              <w:spacing w:before="120" w:after="120"/>
              <w:rPr>
                <w:szCs w:val="20"/>
              </w:rPr>
            </w:pPr>
            <w:r>
              <w:rPr>
                <w:szCs w:val="20"/>
              </w:rPr>
              <w:t xml:space="preserve">Innisfree Secondary Fund </w:t>
            </w: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5807DFA1" w14:textId="77777777" w:rsidR="00694EA8" w:rsidRPr="003F3A65" w:rsidRDefault="00694EA8" w:rsidP="00DA65CC">
            <w:pPr>
              <w:pStyle w:val="BodyText"/>
              <w:spacing w:before="120" w:after="120"/>
              <w:jc w:val="center"/>
              <w:rPr>
                <w:szCs w:val="20"/>
              </w:rPr>
            </w:pPr>
            <w:r>
              <w:rPr>
                <w:szCs w:val="20"/>
              </w:rPr>
              <w:t>N/A</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411B0BA4" w14:textId="77777777" w:rsidR="00694EA8" w:rsidRPr="003F3A65" w:rsidRDefault="00694EA8" w:rsidP="00DA65CC">
            <w:pPr>
              <w:pStyle w:val="BodyText"/>
              <w:spacing w:before="120" w:after="120"/>
              <w:jc w:val="center"/>
              <w:rPr>
                <w:szCs w:val="20"/>
              </w:rPr>
            </w:pPr>
            <w:r>
              <w:rPr>
                <w:szCs w:val="20"/>
              </w:rPr>
              <w:t>N/A</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459A587C" w14:textId="77777777" w:rsidR="00694EA8" w:rsidRPr="003F3A65" w:rsidRDefault="00694EA8" w:rsidP="00DA65CC">
            <w:pPr>
              <w:pStyle w:val="BodyText"/>
              <w:spacing w:before="120" w:after="120"/>
              <w:jc w:val="center"/>
              <w:rPr>
                <w:szCs w:val="20"/>
              </w:rPr>
            </w:pPr>
            <w:r>
              <w:rPr>
                <w:szCs w:val="20"/>
              </w:rPr>
              <w:t>&lt;5</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tcPr>
          <w:p w14:paraId="4D4178F1" w14:textId="77777777" w:rsidR="00694EA8" w:rsidRPr="00B358AC" w:rsidRDefault="00694EA8" w:rsidP="00DA65CC">
            <w:pPr>
              <w:pStyle w:val="BodyText"/>
              <w:spacing w:before="120"/>
              <w:jc w:val="center"/>
              <w:rPr>
                <w:sz w:val="32"/>
                <w:szCs w:val="32"/>
              </w:rPr>
            </w:pPr>
            <w:r w:rsidRPr="00025455">
              <w:rPr>
                <w:rFonts w:ascii="Wingdings" w:eastAsia="Wingdings" w:hAnsi="Wingdings" w:cs="Wingdings"/>
                <w:color w:val="E7E6E6" w:themeColor="background2"/>
                <w:sz w:val="32"/>
                <w:szCs w:val="32"/>
              </w:rPr>
              <w:t>l</w:t>
            </w:r>
          </w:p>
        </w:tc>
      </w:tr>
      <w:tr w:rsidR="00694EA8" w:rsidRPr="00C65545" w14:paraId="554F757E" w14:textId="77777777" w:rsidTr="5C3D6ED1">
        <w:trPr>
          <w:trHeight w:val="372"/>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49CA9BC1" w14:textId="77777777" w:rsidR="00694EA8" w:rsidRPr="003F3A65" w:rsidRDefault="00694EA8" w:rsidP="00DA65CC">
            <w:pPr>
              <w:pStyle w:val="BodyText"/>
              <w:spacing w:before="120" w:after="120"/>
              <w:rPr>
                <w:szCs w:val="20"/>
              </w:rPr>
            </w:pPr>
            <w:r>
              <w:rPr>
                <w:szCs w:val="20"/>
              </w:rPr>
              <w:t>LGIM MSCI ACWI Adaptive Cap ESG Index</w:t>
            </w: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7CC616E6" w14:textId="1AAA396D" w:rsidR="00694EA8" w:rsidRPr="004267FB" w:rsidRDefault="00694EA8" w:rsidP="00DA65CC">
            <w:pPr>
              <w:pStyle w:val="BodyText"/>
              <w:spacing w:before="120" w:after="120"/>
              <w:jc w:val="center"/>
              <w:rPr>
                <w:szCs w:val="20"/>
              </w:rPr>
            </w:pPr>
            <w:r w:rsidRPr="004267FB">
              <w:rPr>
                <w:szCs w:val="20"/>
              </w:rPr>
              <w:t>3</w:t>
            </w:r>
            <w:r w:rsidR="00066A5E" w:rsidRPr="004267FB">
              <w:rPr>
                <w:szCs w:val="20"/>
              </w:rPr>
              <w:t>3</w:t>
            </w:r>
            <w:r w:rsidRPr="004267FB">
              <w:rPr>
                <w:szCs w:val="20"/>
              </w:rPr>
              <w:t>.</w:t>
            </w:r>
            <w:r w:rsidR="00066A5E" w:rsidRPr="004267FB">
              <w:rPr>
                <w:szCs w:val="20"/>
              </w:rPr>
              <w:t>8</w:t>
            </w:r>
            <w:r w:rsidRPr="004267FB">
              <w:rPr>
                <w:szCs w:val="20"/>
              </w:rPr>
              <w:t>%</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566962F3" w14:textId="77777777" w:rsidR="00694EA8" w:rsidRPr="00077D6A" w:rsidRDefault="00694EA8" w:rsidP="00DA65CC">
            <w:pPr>
              <w:pStyle w:val="BodyText"/>
              <w:spacing w:before="120" w:after="120"/>
              <w:jc w:val="center"/>
              <w:rPr>
                <w:szCs w:val="20"/>
              </w:rPr>
            </w:pPr>
            <w:r w:rsidRPr="00364A8D">
              <w:rPr>
                <w:szCs w:val="20"/>
              </w:rPr>
              <w:t>N/A</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2405E59C" w14:textId="77777777" w:rsidR="00694EA8" w:rsidRPr="003F3A65" w:rsidRDefault="00694EA8" w:rsidP="00DA65CC">
            <w:pPr>
              <w:pStyle w:val="BodyText"/>
              <w:spacing w:before="120" w:after="120"/>
              <w:jc w:val="center"/>
              <w:rPr>
                <w:szCs w:val="20"/>
              </w:rPr>
            </w:pPr>
            <w:r>
              <w:rPr>
                <w:szCs w:val="20"/>
              </w:rPr>
              <w:t>N/A</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tcPr>
          <w:p w14:paraId="114669A4" w14:textId="77777777" w:rsidR="00694EA8" w:rsidRPr="00B358AC" w:rsidRDefault="00694EA8" w:rsidP="00DA65CC">
            <w:pPr>
              <w:pStyle w:val="BodyText"/>
              <w:spacing w:before="120"/>
              <w:jc w:val="center"/>
              <w:rPr>
                <w:sz w:val="32"/>
                <w:szCs w:val="32"/>
              </w:rPr>
            </w:pPr>
            <w:r w:rsidRPr="00025455">
              <w:rPr>
                <w:rFonts w:ascii="Wingdings" w:eastAsia="Wingdings" w:hAnsi="Wingdings" w:cs="Wingdings"/>
                <w:color w:val="E7E6E6" w:themeColor="background2"/>
                <w:sz w:val="32"/>
                <w:szCs w:val="32"/>
              </w:rPr>
              <w:t>l</w:t>
            </w:r>
          </w:p>
        </w:tc>
      </w:tr>
      <w:tr w:rsidR="00694EA8" w:rsidRPr="00C65545" w14:paraId="67DC8912" w14:textId="77777777" w:rsidTr="5C3D6ED1">
        <w:trPr>
          <w:trHeight w:val="372"/>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645B5676" w14:textId="77777777" w:rsidR="00694EA8" w:rsidRDefault="00694EA8" w:rsidP="00DA65CC">
            <w:pPr>
              <w:pStyle w:val="BodyText"/>
              <w:spacing w:before="120" w:after="120"/>
              <w:rPr>
                <w:szCs w:val="20"/>
              </w:rPr>
            </w:pPr>
            <w:r>
              <w:rPr>
                <w:szCs w:val="20"/>
              </w:rPr>
              <w:t>LGIM RAFI Global Reduced Carbon Pathway Index Fund</w:t>
            </w: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1F10D818" w14:textId="15FDB19C" w:rsidR="00694EA8" w:rsidRPr="004267FB" w:rsidRDefault="004D441E" w:rsidP="00DA65CC">
            <w:pPr>
              <w:pStyle w:val="BodyText"/>
              <w:spacing w:before="120" w:after="120"/>
              <w:jc w:val="center"/>
              <w:rPr>
                <w:szCs w:val="20"/>
                <w:vertAlign w:val="superscript"/>
              </w:rPr>
            </w:pPr>
            <w:r w:rsidRPr="004267FB">
              <w:rPr>
                <w:szCs w:val="20"/>
              </w:rPr>
              <w:t>26</w:t>
            </w:r>
            <w:r w:rsidR="00694EA8" w:rsidRPr="004267FB">
              <w:rPr>
                <w:szCs w:val="20"/>
              </w:rPr>
              <w:t>.</w:t>
            </w:r>
            <w:r w:rsidRPr="004267FB">
              <w:rPr>
                <w:szCs w:val="20"/>
              </w:rPr>
              <w:t>8</w:t>
            </w:r>
            <w:r w:rsidR="00694EA8" w:rsidRPr="004267FB">
              <w:rPr>
                <w:szCs w:val="20"/>
              </w:rPr>
              <w:t>%</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643EC16C" w14:textId="77777777" w:rsidR="00694EA8" w:rsidRPr="00077D6A" w:rsidRDefault="00694EA8" w:rsidP="00DA65CC">
            <w:pPr>
              <w:pStyle w:val="BodyText"/>
              <w:spacing w:before="120" w:after="120"/>
              <w:jc w:val="center"/>
              <w:rPr>
                <w:szCs w:val="20"/>
              </w:rPr>
            </w:pPr>
            <w:r w:rsidRPr="00364A8D">
              <w:rPr>
                <w:szCs w:val="20"/>
              </w:rPr>
              <w:t>N/A</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568F289F" w14:textId="77777777" w:rsidR="00694EA8" w:rsidRPr="003F3A65" w:rsidRDefault="00694EA8" w:rsidP="00DA65CC">
            <w:pPr>
              <w:pStyle w:val="BodyText"/>
              <w:spacing w:before="120" w:after="120"/>
              <w:jc w:val="center"/>
              <w:rPr>
                <w:szCs w:val="20"/>
              </w:rPr>
            </w:pPr>
            <w:r>
              <w:rPr>
                <w:szCs w:val="20"/>
              </w:rPr>
              <w:t>N/A</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tcPr>
          <w:p w14:paraId="4D16342D" w14:textId="77777777" w:rsidR="00694EA8" w:rsidRPr="00B358AC" w:rsidRDefault="00694EA8" w:rsidP="00DA65CC">
            <w:pPr>
              <w:pStyle w:val="BodyText"/>
              <w:spacing w:before="120"/>
              <w:jc w:val="center"/>
              <w:rPr>
                <w:sz w:val="32"/>
                <w:szCs w:val="32"/>
              </w:rPr>
            </w:pPr>
            <w:r w:rsidRPr="00025455">
              <w:rPr>
                <w:rFonts w:ascii="Wingdings" w:eastAsia="Wingdings" w:hAnsi="Wingdings" w:cs="Wingdings"/>
                <w:color w:val="E7E6E6" w:themeColor="background2"/>
                <w:sz w:val="32"/>
                <w:szCs w:val="32"/>
              </w:rPr>
              <w:t>l</w:t>
            </w:r>
          </w:p>
        </w:tc>
      </w:tr>
      <w:tr w:rsidR="00694EA8" w:rsidRPr="00C65545" w14:paraId="6C26235E" w14:textId="77777777" w:rsidTr="5C3D6ED1">
        <w:trPr>
          <w:trHeight w:val="372"/>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128378DE" w14:textId="77777777" w:rsidR="00694EA8" w:rsidRDefault="00694EA8" w:rsidP="00DA65CC">
            <w:pPr>
              <w:pStyle w:val="BodyText"/>
              <w:spacing w:before="120" w:after="120"/>
              <w:rPr>
                <w:szCs w:val="20"/>
              </w:rPr>
            </w:pPr>
            <w:r>
              <w:rPr>
                <w:szCs w:val="20"/>
              </w:rPr>
              <w:lastRenderedPageBreak/>
              <w:t>LGIM Bespoke LDI Fund</w:t>
            </w: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58C0A3C1" w14:textId="77777777" w:rsidR="00694EA8" w:rsidRPr="00E500F5" w:rsidRDefault="00694EA8" w:rsidP="00DA65CC">
            <w:pPr>
              <w:pStyle w:val="BodyText"/>
              <w:spacing w:before="120" w:after="120"/>
              <w:jc w:val="center"/>
              <w:rPr>
                <w:szCs w:val="20"/>
              </w:rPr>
            </w:pPr>
            <w:r>
              <w:rPr>
                <w:szCs w:val="20"/>
              </w:rPr>
              <w:t>N/A</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71570B69" w14:textId="77777777" w:rsidR="00694EA8" w:rsidRPr="00364A8D" w:rsidRDefault="00694EA8" w:rsidP="00DA65CC">
            <w:pPr>
              <w:pStyle w:val="BodyText"/>
              <w:spacing w:before="120" w:after="120"/>
              <w:jc w:val="center"/>
              <w:rPr>
                <w:color w:val="FF0000"/>
                <w:szCs w:val="20"/>
              </w:rPr>
            </w:pPr>
            <w:r w:rsidRPr="00364A8D">
              <w:rPr>
                <w:szCs w:val="20"/>
              </w:rPr>
              <w:t>N/A</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335DB55B" w14:textId="77777777" w:rsidR="00694EA8" w:rsidRPr="003F3A65" w:rsidRDefault="00694EA8" w:rsidP="00DA65CC">
            <w:pPr>
              <w:pStyle w:val="BodyText"/>
              <w:spacing w:before="120" w:after="120"/>
              <w:jc w:val="center"/>
              <w:rPr>
                <w:szCs w:val="20"/>
              </w:rPr>
            </w:pPr>
            <w:r>
              <w:rPr>
                <w:szCs w:val="20"/>
              </w:rPr>
              <w:t>N/A</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tcPr>
          <w:p w14:paraId="2D03216D" w14:textId="77777777" w:rsidR="00694EA8" w:rsidRPr="00B358AC" w:rsidRDefault="00694EA8" w:rsidP="00DA65CC">
            <w:pPr>
              <w:pStyle w:val="BodyText"/>
              <w:spacing w:before="120"/>
              <w:jc w:val="center"/>
              <w:rPr>
                <w:sz w:val="32"/>
                <w:szCs w:val="32"/>
              </w:rPr>
            </w:pPr>
            <w:r w:rsidRPr="00025455">
              <w:rPr>
                <w:rFonts w:ascii="Wingdings" w:eastAsia="Wingdings" w:hAnsi="Wingdings" w:cs="Wingdings"/>
                <w:color w:val="E7E6E6" w:themeColor="background2"/>
                <w:sz w:val="32"/>
                <w:szCs w:val="32"/>
              </w:rPr>
              <w:t>l</w:t>
            </w:r>
          </w:p>
        </w:tc>
      </w:tr>
      <w:tr w:rsidR="00694EA8" w:rsidRPr="00C65545" w14:paraId="6FAA63DC" w14:textId="77777777" w:rsidTr="5C3D6ED1">
        <w:trPr>
          <w:trHeight w:val="372"/>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0E27C603" w14:textId="77777777" w:rsidR="00694EA8" w:rsidRDefault="00694EA8" w:rsidP="00DA65CC">
            <w:pPr>
              <w:pStyle w:val="BodyText"/>
              <w:spacing w:before="120" w:after="120"/>
              <w:rPr>
                <w:szCs w:val="20"/>
              </w:rPr>
            </w:pPr>
            <w:r>
              <w:rPr>
                <w:szCs w:val="20"/>
              </w:rPr>
              <w:t xml:space="preserve">LGIM Euro Liquidity Fund </w:t>
            </w: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26E4141E" w14:textId="77777777" w:rsidR="00694EA8" w:rsidRPr="00BF112F" w:rsidRDefault="00694EA8" w:rsidP="00DA65CC">
            <w:pPr>
              <w:pStyle w:val="BodyText"/>
              <w:spacing w:before="120" w:after="120"/>
              <w:jc w:val="center"/>
              <w:rPr>
                <w:color w:val="000000" w:themeColor="text1"/>
                <w:szCs w:val="20"/>
              </w:rPr>
            </w:pPr>
            <w:r w:rsidRPr="00BF112F">
              <w:rPr>
                <w:color w:val="000000" w:themeColor="text1"/>
                <w:szCs w:val="20"/>
              </w:rPr>
              <w:t>N/A</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16E49120" w14:textId="77777777" w:rsidR="00694EA8" w:rsidRPr="00BF112F" w:rsidRDefault="00694EA8" w:rsidP="00DA65CC">
            <w:pPr>
              <w:pStyle w:val="BodyText"/>
              <w:spacing w:before="120" w:after="120"/>
              <w:jc w:val="center"/>
              <w:rPr>
                <w:color w:val="000000" w:themeColor="text1"/>
                <w:szCs w:val="20"/>
              </w:rPr>
            </w:pPr>
            <w:r w:rsidRPr="00BF112F">
              <w:rPr>
                <w:color w:val="000000" w:themeColor="text1"/>
                <w:szCs w:val="20"/>
              </w:rPr>
              <w:t>N/A</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59A04460" w14:textId="77777777" w:rsidR="00694EA8" w:rsidRPr="003F3A65" w:rsidRDefault="00694EA8" w:rsidP="00DA65CC">
            <w:pPr>
              <w:pStyle w:val="BodyText"/>
              <w:spacing w:before="120" w:after="120"/>
              <w:jc w:val="center"/>
              <w:rPr>
                <w:szCs w:val="20"/>
              </w:rPr>
            </w:pPr>
            <w:r>
              <w:rPr>
                <w:szCs w:val="20"/>
              </w:rPr>
              <w:t>N/A</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tcPr>
          <w:p w14:paraId="746C0936" w14:textId="77777777" w:rsidR="00694EA8" w:rsidRPr="00B358AC" w:rsidRDefault="00694EA8" w:rsidP="00DA65CC">
            <w:pPr>
              <w:pStyle w:val="BodyText"/>
              <w:spacing w:before="120"/>
              <w:jc w:val="center"/>
              <w:rPr>
                <w:sz w:val="32"/>
                <w:szCs w:val="32"/>
              </w:rPr>
            </w:pPr>
            <w:r w:rsidRPr="00025455">
              <w:rPr>
                <w:rFonts w:ascii="Wingdings" w:eastAsia="Wingdings" w:hAnsi="Wingdings" w:cs="Wingdings"/>
                <w:color w:val="E7E6E6" w:themeColor="background2"/>
                <w:sz w:val="32"/>
                <w:szCs w:val="32"/>
              </w:rPr>
              <w:t>l</w:t>
            </w:r>
          </w:p>
        </w:tc>
      </w:tr>
      <w:tr w:rsidR="00694EA8" w:rsidRPr="00C65545" w14:paraId="13ECB1C1" w14:textId="77777777" w:rsidTr="5C3D6ED1">
        <w:trPr>
          <w:trHeight w:val="372"/>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76C5E9E0" w14:textId="77777777" w:rsidR="00694EA8" w:rsidRDefault="00694EA8" w:rsidP="00DA65CC">
            <w:pPr>
              <w:pStyle w:val="BodyText"/>
              <w:spacing w:before="120" w:after="120"/>
              <w:rPr>
                <w:szCs w:val="20"/>
              </w:rPr>
            </w:pPr>
            <w:r>
              <w:rPr>
                <w:szCs w:val="20"/>
              </w:rPr>
              <w:t xml:space="preserve">LGIM Cash Fund </w:t>
            </w: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21AA396D" w14:textId="77777777" w:rsidR="00694EA8" w:rsidRPr="00BF112F" w:rsidRDefault="00694EA8" w:rsidP="00DA65CC">
            <w:pPr>
              <w:pStyle w:val="BodyText"/>
              <w:spacing w:before="120" w:after="120"/>
              <w:jc w:val="center"/>
              <w:rPr>
                <w:color w:val="000000" w:themeColor="text1"/>
                <w:szCs w:val="20"/>
              </w:rPr>
            </w:pPr>
            <w:r w:rsidRPr="00BF112F">
              <w:rPr>
                <w:color w:val="000000" w:themeColor="text1"/>
                <w:szCs w:val="20"/>
              </w:rPr>
              <w:t>N/A</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1A69D89A" w14:textId="77777777" w:rsidR="00694EA8" w:rsidRPr="00BF112F" w:rsidRDefault="00694EA8" w:rsidP="00DA65CC">
            <w:pPr>
              <w:pStyle w:val="BodyText"/>
              <w:spacing w:before="120" w:after="120"/>
              <w:jc w:val="center"/>
              <w:rPr>
                <w:color w:val="000000" w:themeColor="text1"/>
                <w:szCs w:val="20"/>
              </w:rPr>
            </w:pPr>
            <w:r w:rsidRPr="00BF112F">
              <w:rPr>
                <w:color w:val="000000" w:themeColor="text1"/>
                <w:szCs w:val="20"/>
              </w:rPr>
              <w:t>N/A</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69A742CA" w14:textId="77777777" w:rsidR="00694EA8" w:rsidRPr="003F3A65" w:rsidRDefault="00694EA8" w:rsidP="00DA65CC">
            <w:pPr>
              <w:pStyle w:val="BodyText"/>
              <w:spacing w:before="120" w:after="120"/>
              <w:jc w:val="center"/>
              <w:rPr>
                <w:szCs w:val="20"/>
              </w:rPr>
            </w:pPr>
            <w:r>
              <w:rPr>
                <w:szCs w:val="20"/>
              </w:rPr>
              <w:t>N/A</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tcPr>
          <w:p w14:paraId="50BA3E16" w14:textId="77777777" w:rsidR="00694EA8" w:rsidRPr="00B358AC" w:rsidRDefault="00694EA8" w:rsidP="00DA65CC">
            <w:pPr>
              <w:pStyle w:val="BodyText"/>
              <w:spacing w:before="120"/>
              <w:jc w:val="center"/>
              <w:rPr>
                <w:sz w:val="32"/>
                <w:szCs w:val="32"/>
              </w:rPr>
            </w:pPr>
            <w:r w:rsidRPr="00025455">
              <w:rPr>
                <w:rFonts w:ascii="Wingdings" w:eastAsia="Wingdings" w:hAnsi="Wingdings" w:cs="Wingdings"/>
                <w:color w:val="E7E6E6" w:themeColor="background2"/>
                <w:sz w:val="32"/>
                <w:szCs w:val="32"/>
              </w:rPr>
              <w:t>l</w:t>
            </w:r>
          </w:p>
        </w:tc>
      </w:tr>
      <w:tr w:rsidR="00694EA8" w:rsidRPr="00C65545" w14:paraId="669D2C3F" w14:textId="77777777" w:rsidTr="5C3D6ED1">
        <w:trPr>
          <w:trHeight w:val="372"/>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7A6BF1D5" w14:textId="77777777" w:rsidR="00694EA8" w:rsidRDefault="00694EA8" w:rsidP="00DA65CC">
            <w:pPr>
              <w:pStyle w:val="BodyText"/>
              <w:spacing w:before="120" w:after="120"/>
              <w:rPr>
                <w:szCs w:val="20"/>
              </w:rPr>
            </w:pPr>
            <w:r>
              <w:rPr>
                <w:szCs w:val="20"/>
              </w:rPr>
              <w:t xml:space="preserve">LGIM USD Liquidity Fund </w:t>
            </w: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1A29657A" w14:textId="77777777" w:rsidR="00694EA8" w:rsidRPr="00BF112F" w:rsidRDefault="00694EA8" w:rsidP="00DA65CC">
            <w:pPr>
              <w:pStyle w:val="BodyText"/>
              <w:spacing w:before="120" w:after="120"/>
              <w:jc w:val="center"/>
              <w:rPr>
                <w:color w:val="000000" w:themeColor="text1"/>
                <w:szCs w:val="20"/>
              </w:rPr>
            </w:pPr>
            <w:r w:rsidRPr="00BF112F">
              <w:rPr>
                <w:color w:val="000000" w:themeColor="text1"/>
                <w:szCs w:val="20"/>
              </w:rPr>
              <w:t>N/A</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4126BEC7" w14:textId="77777777" w:rsidR="00694EA8" w:rsidRPr="00BF112F" w:rsidRDefault="00694EA8" w:rsidP="00DA65CC">
            <w:pPr>
              <w:pStyle w:val="BodyText"/>
              <w:spacing w:before="120" w:after="120"/>
              <w:jc w:val="center"/>
              <w:rPr>
                <w:color w:val="000000" w:themeColor="text1"/>
                <w:szCs w:val="20"/>
              </w:rPr>
            </w:pPr>
            <w:r w:rsidRPr="00BF112F">
              <w:rPr>
                <w:color w:val="000000" w:themeColor="text1"/>
                <w:szCs w:val="20"/>
              </w:rPr>
              <w:t>N/A</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0671C0BF" w14:textId="77777777" w:rsidR="00694EA8" w:rsidRPr="003F3A65" w:rsidRDefault="00694EA8" w:rsidP="00DA65CC">
            <w:pPr>
              <w:pStyle w:val="BodyText"/>
              <w:spacing w:before="120" w:after="120"/>
              <w:jc w:val="center"/>
              <w:rPr>
                <w:szCs w:val="20"/>
              </w:rPr>
            </w:pPr>
            <w:r>
              <w:rPr>
                <w:szCs w:val="20"/>
              </w:rPr>
              <w:t>N/A</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tcPr>
          <w:p w14:paraId="54FC1ACE" w14:textId="77777777" w:rsidR="00694EA8" w:rsidRPr="00B358AC" w:rsidRDefault="00694EA8" w:rsidP="00DA65CC">
            <w:pPr>
              <w:pStyle w:val="BodyText"/>
              <w:spacing w:before="120"/>
              <w:jc w:val="center"/>
              <w:rPr>
                <w:sz w:val="32"/>
                <w:szCs w:val="32"/>
              </w:rPr>
            </w:pPr>
            <w:r w:rsidRPr="00025455">
              <w:rPr>
                <w:rFonts w:ascii="Wingdings" w:eastAsia="Wingdings" w:hAnsi="Wingdings" w:cs="Wingdings"/>
                <w:color w:val="E7E6E6" w:themeColor="background2"/>
                <w:sz w:val="32"/>
                <w:szCs w:val="32"/>
              </w:rPr>
              <w:t>l</w:t>
            </w:r>
          </w:p>
        </w:tc>
      </w:tr>
      <w:tr w:rsidR="00694EA8" w:rsidRPr="00C65545" w14:paraId="046D8663" w14:textId="77777777" w:rsidTr="5C3D6ED1">
        <w:trPr>
          <w:trHeight w:val="372"/>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36B75DCE" w14:textId="0548699E" w:rsidR="00694EA8" w:rsidRDefault="0080598E" w:rsidP="00DA65CC">
            <w:pPr>
              <w:pStyle w:val="BodyText"/>
              <w:spacing w:before="120" w:after="120"/>
              <w:rPr>
                <w:szCs w:val="20"/>
              </w:rPr>
            </w:pPr>
            <w:r>
              <w:rPr>
                <w:szCs w:val="20"/>
              </w:rPr>
              <w:t>Macquarie</w:t>
            </w:r>
            <w:r w:rsidR="00694EA8">
              <w:rPr>
                <w:szCs w:val="20"/>
              </w:rPr>
              <w:t xml:space="preserve"> European Infrastructure Fund II</w:t>
            </w: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33967769" w14:textId="36FBE7F3" w:rsidR="00694EA8" w:rsidRDefault="00244A67" w:rsidP="00DA65CC">
            <w:pPr>
              <w:pStyle w:val="BodyText"/>
              <w:spacing w:before="120" w:after="120"/>
              <w:jc w:val="center"/>
              <w:rPr>
                <w:szCs w:val="20"/>
              </w:rPr>
            </w:pPr>
            <w:r>
              <w:rPr>
                <w:szCs w:val="20"/>
              </w:rPr>
              <w:t>N/A</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2E6FCD3D" w14:textId="77777777" w:rsidR="00694EA8" w:rsidRDefault="00694EA8" w:rsidP="00DA65CC">
            <w:pPr>
              <w:pStyle w:val="BodyText"/>
              <w:spacing w:before="120" w:after="120"/>
              <w:jc w:val="center"/>
              <w:rPr>
                <w:szCs w:val="20"/>
              </w:rPr>
            </w:pPr>
            <w:r>
              <w:rPr>
                <w:szCs w:val="20"/>
              </w:rPr>
              <w:t>N/A</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12216BB0" w14:textId="77777777" w:rsidR="00694EA8" w:rsidRDefault="00694EA8" w:rsidP="00DA65CC">
            <w:pPr>
              <w:pStyle w:val="BodyText"/>
              <w:spacing w:before="120" w:after="120"/>
              <w:jc w:val="center"/>
              <w:rPr>
                <w:szCs w:val="20"/>
              </w:rPr>
            </w:pPr>
            <w:r>
              <w:rPr>
                <w:szCs w:val="20"/>
              </w:rPr>
              <w:t>&lt;5</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tcPr>
          <w:p w14:paraId="272D0034" w14:textId="3278E573" w:rsidR="00694EA8" w:rsidRPr="00025455" w:rsidRDefault="00244A67" w:rsidP="00DA65CC">
            <w:pPr>
              <w:pStyle w:val="BodyText"/>
              <w:spacing w:before="120"/>
              <w:jc w:val="center"/>
              <w:rPr>
                <w:rFonts w:ascii="Wingdings" w:eastAsia="Wingdings" w:hAnsi="Wingdings" w:cs="Wingdings"/>
                <w:color w:val="E7E6E6" w:themeColor="background2"/>
                <w:sz w:val="32"/>
                <w:szCs w:val="32"/>
              </w:rPr>
            </w:pPr>
            <w:r w:rsidRPr="00025455">
              <w:rPr>
                <w:rFonts w:ascii="Wingdings" w:eastAsia="Wingdings" w:hAnsi="Wingdings" w:cs="Wingdings"/>
                <w:color w:val="E7E6E6" w:themeColor="background2"/>
                <w:sz w:val="32"/>
                <w:szCs w:val="32"/>
              </w:rPr>
              <w:t>l</w:t>
            </w:r>
          </w:p>
        </w:tc>
      </w:tr>
      <w:tr w:rsidR="00694EA8" w:rsidRPr="00C65545" w14:paraId="3D72DFDA" w14:textId="77777777" w:rsidTr="5C3D6ED1">
        <w:trPr>
          <w:trHeight w:val="372"/>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1D77D3E4" w14:textId="77777777" w:rsidR="00694EA8" w:rsidRDefault="00694EA8" w:rsidP="00DA65CC">
            <w:pPr>
              <w:pStyle w:val="BodyText"/>
              <w:spacing w:before="120" w:after="120"/>
              <w:rPr>
                <w:szCs w:val="20"/>
              </w:rPr>
            </w:pPr>
            <w:r>
              <w:rPr>
                <w:szCs w:val="20"/>
              </w:rPr>
              <w:t xml:space="preserve">M&amp;G Europe ex UK Alpha Property Fund </w:t>
            </w: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190899E9" w14:textId="7D526879" w:rsidR="00694EA8" w:rsidRPr="003F3A65" w:rsidRDefault="00F85CA4" w:rsidP="00DA65CC">
            <w:pPr>
              <w:pStyle w:val="BodyText"/>
              <w:spacing w:before="120" w:after="120"/>
              <w:jc w:val="center"/>
            </w:pPr>
            <w:r w:rsidRPr="293B74F5">
              <w:t>2.7</w:t>
            </w:r>
            <w:r w:rsidR="00694EA8" w:rsidRPr="293B74F5">
              <w:t>%</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7A054F71" w14:textId="5C889FFF" w:rsidR="00694EA8" w:rsidRPr="003F3A65" w:rsidRDefault="00D71877" w:rsidP="00DA65CC">
            <w:pPr>
              <w:pStyle w:val="BodyText"/>
              <w:spacing w:before="120" w:after="120"/>
              <w:jc w:val="center"/>
            </w:pPr>
            <w:r w:rsidRPr="293B74F5">
              <w:t>3</w:t>
            </w:r>
            <w:r w:rsidR="00694EA8" w:rsidRPr="293B74F5">
              <w:t>%</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38C58D0D" w14:textId="77777777" w:rsidR="00694EA8" w:rsidRPr="003F3A65" w:rsidRDefault="00694EA8" w:rsidP="00DA65CC">
            <w:pPr>
              <w:pStyle w:val="BodyText"/>
              <w:spacing w:before="120" w:after="120"/>
              <w:jc w:val="center"/>
              <w:rPr>
                <w:szCs w:val="20"/>
              </w:rPr>
            </w:pPr>
            <w:r>
              <w:rPr>
                <w:szCs w:val="20"/>
              </w:rPr>
              <w:t>0-15</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tcPr>
          <w:p w14:paraId="0DC0EDE3" w14:textId="77777777" w:rsidR="00694EA8" w:rsidRPr="00B358AC" w:rsidRDefault="00694EA8" w:rsidP="00DA65CC">
            <w:pPr>
              <w:pStyle w:val="BodyText"/>
              <w:spacing w:before="120"/>
              <w:jc w:val="center"/>
              <w:rPr>
                <w:sz w:val="32"/>
                <w:szCs w:val="32"/>
              </w:rPr>
            </w:pPr>
            <w:r w:rsidRPr="00F2593B">
              <w:rPr>
                <w:rFonts w:ascii="Wingdings" w:eastAsia="Wingdings" w:hAnsi="Wingdings" w:cs="Wingdings"/>
                <w:color w:val="70AD47" w:themeColor="accent6"/>
                <w:sz w:val="32"/>
                <w:szCs w:val="32"/>
              </w:rPr>
              <w:t>l</w:t>
            </w:r>
          </w:p>
        </w:tc>
      </w:tr>
      <w:tr w:rsidR="00694EA8" w:rsidRPr="00C65545" w14:paraId="3C239E85" w14:textId="77777777" w:rsidTr="5C3D6ED1">
        <w:trPr>
          <w:trHeight w:val="372"/>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7B02857C" w14:textId="77777777" w:rsidR="00694EA8" w:rsidRDefault="00694EA8" w:rsidP="00DA65CC">
            <w:pPr>
              <w:pStyle w:val="BodyText"/>
              <w:spacing w:before="120" w:after="120"/>
            </w:pPr>
            <w:proofErr w:type="spellStart"/>
            <w:r w:rsidRPr="293B74F5">
              <w:t>Patrizia</w:t>
            </w:r>
            <w:proofErr w:type="spellEnd"/>
            <w:r w:rsidRPr="293B74F5">
              <w:t xml:space="preserve"> Hanover Property Unit Trust </w:t>
            </w: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2AC7D757" w14:textId="4EFAE1EF" w:rsidR="00694EA8" w:rsidRPr="00D71877" w:rsidRDefault="00D71877" w:rsidP="00DA65CC">
            <w:pPr>
              <w:pStyle w:val="BodyText"/>
              <w:spacing w:before="120" w:after="120"/>
              <w:jc w:val="center"/>
            </w:pPr>
            <w:r w:rsidRPr="293B74F5">
              <w:t>3.7%</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4F9CF0A8" w14:textId="15401263" w:rsidR="00694EA8" w:rsidRPr="00D71877" w:rsidRDefault="00D71877" w:rsidP="00DA65CC">
            <w:pPr>
              <w:pStyle w:val="BodyText"/>
              <w:spacing w:before="120" w:after="120"/>
              <w:jc w:val="center"/>
            </w:pPr>
            <w:r w:rsidRPr="293B74F5">
              <w:t>10</w:t>
            </w:r>
            <w:r w:rsidR="00694EA8" w:rsidRPr="293B74F5">
              <w:t>%</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52C944E2" w14:textId="77777777" w:rsidR="00694EA8" w:rsidRDefault="00694EA8" w:rsidP="00DA65CC">
            <w:pPr>
              <w:pStyle w:val="BodyText"/>
              <w:spacing w:before="120" w:after="120"/>
              <w:jc w:val="center"/>
              <w:rPr>
                <w:szCs w:val="20"/>
              </w:rPr>
            </w:pPr>
            <w:r>
              <w:rPr>
                <w:szCs w:val="20"/>
              </w:rPr>
              <w:t>0-15</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tcPr>
          <w:p w14:paraId="0E646281" w14:textId="77777777" w:rsidR="00694EA8" w:rsidRPr="00025455" w:rsidRDefault="00694EA8" w:rsidP="00DA65CC">
            <w:pPr>
              <w:pStyle w:val="BodyText"/>
              <w:spacing w:before="120"/>
              <w:jc w:val="center"/>
              <w:rPr>
                <w:rFonts w:ascii="Wingdings" w:eastAsia="Wingdings" w:hAnsi="Wingdings" w:cs="Wingdings"/>
                <w:color w:val="E7E6E6" w:themeColor="background2"/>
                <w:sz w:val="32"/>
                <w:szCs w:val="32"/>
              </w:rPr>
            </w:pPr>
            <w:r w:rsidRPr="00F2593B">
              <w:rPr>
                <w:rFonts w:ascii="Wingdings" w:eastAsia="Wingdings" w:hAnsi="Wingdings" w:cs="Wingdings"/>
                <w:color w:val="70AD47" w:themeColor="accent6"/>
                <w:sz w:val="32"/>
                <w:szCs w:val="32"/>
              </w:rPr>
              <w:t>l</w:t>
            </w:r>
          </w:p>
        </w:tc>
      </w:tr>
      <w:tr w:rsidR="00694EA8" w:rsidRPr="00C65545" w14:paraId="25454ADE" w14:textId="77777777" w:rsidTr="5C3D6ED1">
        <w:trPr>
          <w:trHeight w:val="372"/>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3D851BE0" w14:textId="77777777" w:rsidR="00694EA8" w:rsidRDefault="00694EA8" w:rsidP="00DA65CC">
            <w:pPr>
              <w:pStyle w:val="BodyText"/>
              <w:spacing w:before="120" w:after="120"/>
              <w:rPr>
                <w:szCs w:val="20"/>
              </w:rPr>
            </w:pPr>
            <w:r>
              <w:rPr>
                <w:szCs w:val="20"/>
              </w:rPr>
              <w:t xml:space="preserve">SUSI Partners Energy Transition Fund </w:t>
            </w: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368B25C2" w14:textId="77777777" w:rsidR="00694EA8" w:rsidRPr="00F77359" w:rsidRDefault="00694EA8" w:rsidP="00DA65CC">
            <w:pPr>
              <w:pStyle w:val="BodyText"/>
              <w:spacing w:before="120" w:after="120"/>
              <w:jc w:val="center"/>
              <w:rPr>
                <w:szCs w:val="20"/>
              </w:rPr>
            </w:pPr>
            <w:r>
              <w:rPr>
                <w:szCs w:val="20"/>
              </w:rPr>
              <w:t>N/A</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133464F6" w14:textId="77777777" w:rsidR="00694EA8" w:rsidRDefault="00694EA8" w:rsidP="00DA65CC">
            <w:pPr>
              <w:pStyle w:val="BodyText"/>
              <w:spacing w:before="120" w:after="120"/>
              <w:jc w:val="center"/>
              <w:rPr>
                <w:szCs w:val="20"/>
              </w:rPr>
            </w:pPr>
            <w:r>
              <w:rPr>
                <w:szCs w:val="20"/>
              </w:rPr>
              <w:t>N/A</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5C11F0E8" w14:textId="77777777" w:rsidR="00694EA8" w:rsidRDefault="00694EA8" w:rsidP="00DA65CC">
            <w:pPr>
              <w:pStyle w:val="BodyText"/>
              <w:spacing w:before="120" w:after="120"/>
              <w:jc w:val="center"/>
              <w:rPr>
                <w:szCs w:val="20"/>
              </w:rPr>
            </w:pPr>
            <w:r>
              <w:rPr>
                <w:szCs w:val="20"/>
              </w:rPr>
              <w:t>&lt;5</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tcPr>
          <w:p w14:paraId="3753CF52" w14:textId="77777777" w:rsidR="00694EA8" w:rsidRPr="00025455" w:rsidRDefault="00694EA8" w:rsidP="00DA65CC">
            <w:pPr>
              <w:pStyle w:val="BodyText"/>
              <w:spacing w:before="120"/>
              <w:jc w:val="center"/>
              <w:rPr>
                <w:rFonts w:ascii="Wingdings" w:eastAsia="Wingdings" w:hAnsi="Wingdings" w:cs="Wingdings"/>
                <w:color w:val="E7E6E6" w:themeColor="background2"/>
                <w:sz w:val="32"/>
                <w:szCs w:val="32"/>
              </w:rPr>
            </w:pPr>
            <w:r w:rsidRPr="00025455">
              <w:rPr>
                <w:rFonts w:ascii="Wingdings" w:eastAsia="Wingdings" w:hAnsi="Wingdings" w:cs="Wingdings"/>
                <w:color w:val="E7E6E6" w:themeColor="background2"/>
                <w:sz w:val="32"/>
                <w:szCs w:val="32"/>
              </w:rPr>
              <w:t>l</w:t>
            </w:r>
          </w:p>
        </w:tc>
      </w:tr>
      <w:tr w:rsidR="000B1E5C" w:rsidRPr="00C65545" w14:paraId="7525A428" w14:textId="77777777" w:rsidTr="5C3D6ED1">
        <w:trPr>
          <w:trHeight w:val="372"/>
        </w:trPr>
        <w:tc>
          <w:tcPr>
            <w:tcW w:w="3002"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53150BBF" w14:textId="4995D561" w:rsidR="000B1E5C" w:rsidRDefault="000B1E5C" w:rsidP="00DA65CC">
            <w:pPr>
              <w:pStyle w:val="BodyText"/>
              <w:spacing w:before="120" w:after="120"/>
              <w:rPr>
                <w:szCs w:val="20"/>
              </w:rPr>
            </w:pPr>
            <w:proofErr w:type="spellStart"/>
            <w:r>
              <w:rPr>
                <w:szCs w:val="20"/>
              </w:rPr>
              <w:t>Hartelt</w:t>
            </w:r>
            <w:proofErr w:type="spellEnd"/>
            <w:r>
              <w:rPr>
                <w:szCs w:val="20"/>
              </w:rPr>
              <w:t xml:space="preserve"> Apollo </w:t>
            </w:r>
            <w:r w:rsidR="00B91657">
              <w:rPr>
                <w:szCs w:val="20"/>
              </w:rPr>
              <w:t>Healthcare Property Fund</w:t>
            </w:r>
          </w:p>
        </w:tc>
        <w:tc>
          <w:tcPr>
            <w:tcW w:w="1716"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69708676" w14:textId="3AE491A7" w:rsidR="000B1E5C" w:rsidRDefault="000B1E5C" w:rsidP="00DA65CC">
            <w:pPr>
              <w:pStyle w:val="BodyText"/>
              <w:spacing w:before="120" w:after="120"/>
              <w:jc w:val="center"/>
              <w:rPr>
                <w:szCs w:val="20"/>
              </w:rPr>
            </w:pPr>
            <w:r>
              <w:rPr>
                <w:szCs w:val="20"/>
              </w:rPr>
              <w:t>N/A</w:t>
            </w:r>
          </w:p>
        </w:tc>
        <w:tc>
          <w:tcPr>
            <w:tcW w:w="156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1CE3422C" w14:textId="7E3BB40D" w:rsidR="000B1E5C" w:rsidRDefault="000B1E5C" w:rsidP="00DA65CC">
            <w:pPr>
              <w:pStyle w:val="BodyText"/>
              <w:spacing w:before="120" w:after="120"/>
              <w:jc w:val="center"/>
              <w:rPr>
                <w:szCs w:val="20"/>
              </w:rPr>
            </w:pPr>
            <w:r>
              <w:rPr>
                <w:szCs w:val="20"/>
              </w:rPr>
              <w:t>N/A</w:t>
            </w:r>
          </w:p>
        </w:tc>
        <w:tc>
          <w:tcPr>
            <w:tcW w:w="1543"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vAlign w:val="center"/>
          </w:tcPr>
          <w:p w14:paraId="556E5BA3" w14:textId="61068341" w:rsidR="000B1E5C" w:rsidRDefault="000B1E5C" w:rsidP="00DA65CC">
            <w:pPr>
              <w:pStyle w:val="BodyText"/>
              <w:spacing w:before="120" w:after="120"/>
              <w:jc w:val="center"/>
              <w:rPr>
                <w:szCs w:val="20"/>
              </w:rPr>
            </w:pPr>
            <w:r>
              <w:rPr>
                <w:szCs w:val="20"/>
              </w:rPr>
              <w:t>&lt;5</w:t>
            </w:r>
          </w:p>
        </w:tc>
        <w:tc>
          <w:tcPr>
            <w:tcW w:w="1547" w:type="dxa"/>
            <w:tcBorders>
              <w:top w:val="single" w:sz="2" w:space="0" w:color="BFBFBF" w:themeColor="background1" w:themeShade="BF"/>
              <w:left w:val="nil"/>
              <w:bottom w:val="single" w:sz="2" w:space="0" w:color="BFBFBF" w:themeColor="background1" w:themeShade="BF"/>
              <w:right w:val="nil"/>
            </w:tcBorders>
            <w:shd w:val="clear" w:color="auto" w:fill="auto"/>
            <w:tcMar>
              <w:top w:w="72" w:type="dxa"/>
              <w:left w:w="144" w:type="dxa"/>
              <w:bottom w:w="72" w:type="dxa"/>
              <w:right w:w="144" w:type="dxa"/>
            </w:tcMar>
          </w:tcPr>
          <w:p w14:paraId="05BE6B43" w14:textId="4E8B3B53" w:rsidR="000B1E5C" w:rsidRPr="00025455" w:rsidRDefault="000B1E5C" w:rsidP="00DA65CC">
            <w:pPr>
              <w:pStyle w:val="BodyText"/>
              <w:spacing w:before="120"/>
              <w:jc w:val="center"/>
              <w:rPr>
                <w:rFonts w:ascii="Wingdings" w:eastAsia="Wingdings" w:hAnsi="Wingdings" w:cs="Wingdings"/>
                <w:color w:val="E7E6E6" w:themeColor="background2"/>
                <w:sz w:val="32"/>
                <w:szCs w:val="32"/>
              </w:rPr>
            </w:pPr>
            <w:r w:rsidRPr="00025455">
              <w:rPr>
                <w:rFonts w:ascii="Wingdings" w:eastAsia="Wingdings" w:hAnsi="Wingdings" w:cs="Wingdings"/>
                <w:color w:val="E7E6E6" w:themeColor="background2"/>
                <w:sz w:val="32"/>
                <w:szCs w:val="32"/>
              </w:rPr>
              <w:t>l</w:t>
            </w:r>
          </w:p>
        </w:tc>
      </w:tr>
    </w:tbl>
    <w:p w14:paraId="6E55E476" w14:textId="77777777" w:rsidR="00694EA8" w:rsidRPr="007B5D97" w:rsidRDefault="00694EA8" w:rsidP="00694EA8">
      <w:pPr>
        <w:pStyle w:val="BodyText"/>
        <w:spacing w:before="120" w:after="120"/>
      </w:pPr>
    </w:p>
    <w:p w14:paraId="702A7D72" w14:textId="77777777" w:rsidR="00694EA8" w:rsidRDefault="00694EA8" w:rsidP="00694EA8">
      <w:pPr>
        <w:pStyle w:val="BodyText"/>
        <w:spacing w:before="120" w:after="120"/>
      </w:pPr>
      <w:r>
        <w:t>Notes:</w:t>
      </w:r>
    </w:p>
    <w:p w14:paraId="359C17BC" w14:textId="5AB025D8" w:rsidR="00AE3400" w:rsidRDefault="006F5168" w:rsidP="00694EA8">
      <w:pPr>
        <w:pStyle w:val="BodyText"/>
        <w:numPr>
          <w:ilvl w:val="0"/>
          <w:numId w:val="52"/>
        </w:numPr>
        <w:spacing w:before="120" w:after="120"/>
      </w:pPr>
      <w:r>
        <w:t xml:space="preserve">The Trustee </w:t>
      </w:r>
      <w:r w:rsidR="00FE1EEB">
        <w:t xml:space="preserve">met with Alpha Real shortly after the Scheme year end </w:t>
      </w:r>
      <w:r w:rsidR="008A233F">
        <w:t xml:space="preserve">and discussed the level of turnover within the Index Linked Income Fund. </w:t>
      </w:r>
      <w:r w:rsidR="002F2275">
        <w:t xml:space="preserve">Whilst this has been </w:t>
      </w:r>
      <w:r w:rsidR="004654C7">
        <w:t>above typical expected levels</w:t>
      </w:r>
      <w:r w:rsidR="00B965AA">
        <w:t xml:space="preserve">, the fund has seen increased redemption requests from DB </w:t>
      </w:r>
      <w:r w:rsidR="00991E4D">
        <w:t>p</w:t>
      </w:r>
      <w:r w:rsidR="00B965AA">
        <w:t xml:space="preserve">ension </w:t>
      </w:r>
      <w:r w:rsidR="00991E4D">
        <w:t>s</w:t>
      </w:r>
      <w:r w:rsidR="00B965AA">
        <w:t xml:space="preserve">chemes </w:t>
      </w:r>
      <w:r w:rsidR="006A349A">
        <w:t xml:space="preserve">looking to improve their liquidity following the 2022 gilts crisis. Where the manager has </w:t>
      </w:r>
      <w:r w:rsidR="002F6184">
        <w:t>needed</w:t>
      </w:r>
      <w:r w:rsidR="006A349A">
        <w:t xml:space="preserve"> to sell assets </w:t>
      </w:r>
      <w:r w:rsidR="00E87EF5">
        <w:t xml:space="preserve">to meet redemption requests, </w:t>
      </w:r>
      <w:r w:rsidR="009946FB">
        <w:t xml:space="preserve">they have confirmed that </w:t>
      </w:r>
      <w:r w:rsidR="00E87EF5">
        <w:t>sales have been completed at a premium to NAV</w:t>
      </w:r>
      <w:r w:rsidR="009946FB">
        <w:t xml:space="preserve"> which protects remaining investors.</w:t>
      </w:r>
    </w:p>
    <w:p w14:paraId="1FC6BA49" w14:textId="0FEDECA4" w:rsidR="00694EA8" w:rsidRDefault="00694EA8" w:rsidP="00694EA8">
      <w:pPr>
        <w:pStyle w:val="BodyText"/>
        <w:numPr>
          <w:ilvl w:val="0"/>
          <w:numId w:val="52"/>
        </w:numPr>
        <w:spacing w:before="120" w:after="120"/>
      </w:pPr>
      <w:r>
        <w:t>For the Scheme’s mandates managed by Alpha Real (Wind Renewables Income Fund)</w:t>
      </w:r>
      <w:r w:rsidR="00B91657">
        <w:t xml:space="preserve">, </w:t>
      </w:r>
      <w:r>
        <w:t>SUSI Partners</w:t>
      </w:r>
      <w:r w:rsidR="00B91657">
        <w:t xml:space="preserve"> and </w:t>
      </w:r>
      <w:proofErr w:type="spellStart"/>
      <w:r w:rsidR="00B91657">
        <w:t>Hartelt</w:t>
      </w:r>
      <w:proofErr w:type="spellEnd"/>
      <w:r w:rsidR="00F34CC9">
        <w:t>,</w:t>
      </w:r>
      <w:r>
        <w:t xml:space="preserve"> annual turnover is not available as these strategies were in their drawdown phase. </w:t>
      </w:r>
    </w:p>
    <w:p w14:paraId="5AFDF898" w14:textId="77777777" w:rsidR="00497084" w:rsidRDefault="001A0ACD" w:rsidP="00694EA8">
      <w:pPr>
        <w:pStyle w:val="BodyText"/>
        <w:numPr>
          <w:ilvl w:val="0"/>
          <w:numId w:val="52"/>
        </w:numPr>
        <w:spacing w:before="120" w:after="120"/>
      </w:pPr>
      <w:r>
        <w:t xml:space="preserve">The Scheme has a residual holding in the Macquarie European Infrastructure Fund II which </w:t>
      </w:r>
      <w:r w:rsidR="00497084">
        <w:t>only holds one asset. As such turnover is not applicable for this mandate.</w:t>
      </w:r>
    </w:p>
    <w:p w14:paraId="2ABE9D09" w14:textId="3F16A656" w:rsidR="001A0ACD" w:rsidRDefault="009148B5" w:rsidP="00694EA8">
      <w:pPr>
        <w:pStyle w:val="BodyText"/>
        <w:numPr>
          <w:ilvl w:val="0"/>
          <w:numId w:val="52"/>
        </w:numPr>
        <w:spacing w:before="120" w:after="120"/>
      </w:pPr>
      <w:proofErr w:type="spellStart"/>
      <w:r>
        <w:t>Equitix</w:t>
      </w:r>
      <w:proofErr w:type="spellEnd"/>
      <w:r>
        <w:t xml:space="preserve"> and Innisfree confirmed turnover is not an applicable metric </w:t>
      </w:r>
      <w:r w:rsidR="00C5105E">
        <w:t xml:space="preserve">for their respective strategies due to the </w:t>
      </w:r>
      <w:r w:rsidR="005B1C9E">
        <w:t>buy and hold nature of the assets.</w:t>
      </w:r>
      <w:r w:rsidR="00C5105E">
        <w:t xml:space="preserve"> </w:t>
      </w:r>
      <w:r w:rsidR="00497084">
        <w:t xml:space="preserve"> </w:t>
      </w:r>
    </w:p>
    <w:p w14:paraId="25E53B9E" w14:textId="6105967E" w:rsidR="00694EA8" w:rsidRPr="00BF112F" w:rsidRDefault="00694EA8" w:rsidP="00694EA8">
      <w:pPr>
        <w:pStyle w:val="BodyText"/>
        <w:numPr>
          <w:ilvl w:val="0"/>
          <w:numId w:val="52"/>
        </w:numPr>
        <w:spacing w:before="120" w:after="120"/>
        <w:rPr>
          <w:color w:val="000000" w:themeColor="text1"/>
        </w:rPr>
      </w:pPr>
      <w:r w:rsidRPr="00BF112F">
        <w:rPr>
          <w:color w:val="000000" w:themeColor="text1"/>
        </w:rPr>
        <w:lastRenderedPageBreak/>
        <w:t xml:space="preserve">For the Scheme’s liquidity funds managed by LGIM, LGIM have outlined that due to the nature of the strategies and the short-dated assets they hold, turnover for these funds is typically high and they do not usually report turnover as a result. </w:t>
      </w:r>
      <w:r w:rsidR="0080598E" w:rsidRPr="00BF112F">
        <w:rPr>
          <w:color w:val="000000" w:themeColor="text1"/>
        </w:rPr>
        <w:t>However,</w:t>
      </w:r>
      <w:r w:rsidRPr="00BF112F">
        <w:rPr>
          <w:color w:val="000000" w:themeColor="text1"/>
        </w:rPr>
        <w:t xml:space="preserve"> LGIM have confirmed that there are no transaction costs for trading within the liquidity funds to which the Scheme invests. </w:t>
      </w:r>
    </w:p>
    <w:p w14:paraId="40C67245" w14:textId="683C18FB" w:rsidR="008D13B8" w:rsidRPr="00694EA8" w:rsidRDefault="00694EA8" w:rsidP="008D13B8">
      <w:pPr>
        <w:pStyle w:val="BodyText"/>
        <w:numPr>
          <w:ilvl w:val="0"/>
          <w:numId w:val="52"/>
        </w:numPr>
        <w:spacing w:before="120" w:after="120"/>
        <w:rPr>
          <w:color w:val="000000" w:themeColor="text1"/>
        </w:rPr>
      </w:pPr>
      <w:r>
        <w:rPr>
          <w:color w:val="000000" w:themeColor="text1"/>
        </w:rPr>
        <w:t>For the Scheme’s Bespoke LDI Fund managed by LGIM, the manager has confirmed that turnover is not applicable due to the nature of the mandate and the assets being purchased or sold to match a custom benchmark.</w:t>
      </w:r>
    </w:p>
    <w:p w14:paraId="358E3B47" w14:textId="5B3CACA8" w:rsidR="008D13B8" w:rsidRPr="00746BE2" w:rsidRDefault="008D13B8" w:rsidP="00932D56">
      <w:pPr>
        <w:pStyle w:val="BodyText"/>
        <w:spacing w:before="120" w:after="120"/>
      </w:pPr>
    </w:p>
    <w:sectPr w:rsidR="008D13B8" w:rsidRPr="00746BE2" w:rsidSect="00A14B23">
      <w:headerReference w:type="even" r:id="rId30"/>
      <w:headerReference w:type="default" r:id="rId31"/>
      <w:headerReference w:type="first" r:id="rId32"/>
      <w:footnotePr>
        <w:numRestart w:val="eachPage"/>
      </w:footnotePr>
      <w:pgSz w:w="12240" w:h="15840" w:code="9"/>
      <w:pgMar w:top="709" w:right="1814" w:bottom="1135" w:left="1417" w:header="720" w:footer="6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3C0C" w14:textId="77777777" w:rsidR="00A14B23" w:rsidRDefault="00A14B23">
      <w:r>
        <w:separator/>
      </w:r>
    </w:p>
  </w:endnote>
  <w:endnote w:type="continuationSeparator" w:id="0">
    <w:p w14:paraId="77125335" w14:textId="77777777" w:rsidR="00A14B23" w:rsidRDefault="00A14B23">
      <w:r>
        <w:continuationSeparator/>
      </w:r>
    </w:p>
  </w:endnote>
  <w:endnote w:type="continuationNotice" w:id="1">
    <w:p w14:paraId="7DE540F0" w14:textId="77777777" w:rsidR="00A14B23" w:rsidRDefault="00A14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9113" w14:textId="0C52A4A7" w:rsidR="007F4ED6" w:rsidRDefault="007F4ED6">
    <w:pPr>
      <w:pStyle w:val="Footer"/>
    </w:pPr>
    <w:r>
      <w:rPr>
        <w:noProof/>
      </w:rPr>
      <w:drawing>
        <wp:inline distT="0" distB="0" distL="0" distR="0" wp14:anchorId="59835569" wp14:editId="52DE1F91">
          <wp:extent cx="927100" cy="3619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927100" cy="3619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D678" w14:textId="77777777" w:rsidR="007F4ED6" w:rsidRPr="00CF6EC1" w:rsidRDefault="007F4ED6" w:rsidP="00FC4447">
    <w:pPr>
      <w:pStyle w:val="FooterUSPortrait"/>
    </w:pPr>
    <w:r>
      <w:tab/>
      <w:t xml:space="preserve">Towers </w:t>
    </w:r>
    <w:r w:rsidRPr="00246970">
      <w:t>Watson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ECB3" w14:textId="14D5E4B0" w:rsidR="007F4ED6" w:rsidRPr="00CF6EC1" w:rsidRDefault="00342150" w:rsidP="008D2DE3">
    <w:pPr>
      <w:pStyle w:val="FooterUSPortrait"/>
    </w:pPr>
    <w:r>
      <w:t>March</w:t>
    </w:r>
    <w:r w:rsidR="007F4ED6">
      <w:t xml:space="preserve"> 202</w:t>
    </w:r>
    <w:r w:rsidR="006F63CF">
      <w:t>4</w:t>
    </w:r>
    <w:r w:rsidR="007F4ED6" w:rsidRPr="00971ABE">
      <w:tab/>
    </w:r>
    <w:r w:rsidR="007F4ED6">
      <w:t>W</w:t>
    </w:r>
    <w:r w:rsidR="000F0FDF">
      <w:t>TW</w:t>
    </w:r>
    <w:r w:rsidR="007F4ED6">
      <w:t xml:space="preserve"> Confidential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8745" w14:textId="77777777" w:rsidR="007F4ED6" w:rsidRDefault="007F4ED6" w:rsidP="00FC4447">
    <w:pPr>
      <w:pStyle w:val="FooterA4Portrait"/>
    </w:pPr>
    <w:r>
      <w:rPr>
        <w:noProof/>
        <w:lang w:eastAsia="en-GB"/>
      </w:rPr>
      <w:drawing>
        <wp:anchor distT="0" distB="0" distL="114300" distR="114300" simplePos="0" relativeHeight="251658240" behindDoc="0" locked="0" layoutInCell="1" allowOverlap="1" wp14:anchorId="717C89DB" wp14:editId="51C18E12">
          <wp:simplePos x="0" y="0"/>
          <wp:positionH relativeFrom="page">
            <wp:posOffset>4391660</wp:posOffset>
          </wp:positionH>
          <wp:positionV relativeFrom="page">
            <wp:posOffset>8855710</wp:posOffset>
          </wp:positionV>
          <wp:extent cx="2743200" cy="32385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Cover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7E59" w14:textId="77777777" w:rsidR="007F4ED6" w:rsidRPr="00172E46" w:rsidRDefault="007F4ED6" w:rsidP="00FC4447">
    <w:pPr>
      <w:pStyle w:val="FooterUSPortrait"/>
    </w:pPr>
    <w:r>
      <w:tab/>
      <w:t xml:space="preserve">Towers </w:t>
    </w:r>
    <w:r w:rsidRPr="00246970">
      <w:t>Watson Confidential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1972" w14:textId="2D0A5273" w:rsidR="007F4ED6" w:rsidRPr="00172E46" w:rsidRDefault="00AC223B" w:rsidP="00FC4447">
    <w:pPr>
      <w:pStyle w:val="FooterUSPortrait"/>
    </w:pPr>
    <w:r>
      <w:t>March</w:t>
    </w:r>
    <w:r w:rsidR="007F4ED6">
      <w:t xml:space="preserve"> 202</w:t>
    </w:r>
    <w:r w:rsidR="006F63CF">
      <w:t>4</w:t>
    </w:r>
    <w:r w:rsidR="007F4ED6" w:rsidRPr="00971ABE">
      <w:tab/>
    </w:r>
    <w:r w:rsidR="007F4ED6">
      <w:t>WTW</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CE8" w14:textId="77777777" w:rsidR="007F4ED6" w:rsidRDefault="007F4ED6" w:rsidP="00FC4447">
    <w:pPr>
      <w:pStyle w:val="FooterA4Portrait"/>
    </w:pPr>
    <w:r>
      <w:rPr>
        <w:noProof/>
        <w:lang w:eastAsia="en-GB"/>
      </w:rPr>
      <w:drawing>
        <wp:anchor distT="0" distB="0" distL="114300" distR="114300" simplePos="0" relativeHeight="251658241" behindDoc="0" locked="0" layoutInCell="1" allowOverlap="1" wp14:anchorId="09742322" wp14:editId="4774739E">
          <wp:simplePos x="0" y="0"/>
          <wp:positionH relativeFrom="page">
            <wp:posOffset>4391660</wp:posOffset>
          </wp:positionH>
          <wp:positionV relativeFrom="page">
            <wp:posOffset>8855710</wp:posOffset>
          </wp:positionV>
          <wp:extent cx="2743200" cy="32385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Cover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1443" w14:textId="77777777" w:rsidR="00A14B23" w:rsidRDefault="00A14B23">
      <w:r>
        <w:separator/>
      </w:r>
    </w:p>
  </w:footnote>
  <w:footnote w:type="continuationSeparator" w:id="0">
    <w:p w14:paraId="66F92EC0" w14:textId="77777777" w:rsidR="00A14B23" w:rsidRDefault="00A14B23">
      <w:r>
        <w:continuationSeparator/>
      </w:r>
    </w:p>
  </w:footnote>
  <w:footnote w:type="continuationNotice" w:id="1">
    <w:p w14:paraId="4A68C8AA" w14:textId="77777777" w:rsidR="00A14B23" w:rsidRDefault="00A14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5651" w14:textId="16BE41DB" w:rsidR="007F4ED6" w:rsidRPr="00CF6EC1" w:rsidRDefault="007F4ED6" w:rsidP="00FC4447">
    <w:pPr>
      <w:pStyle w:val="HeaderUSPortrait"/>
    </w:pPr>
    <w:r>
      <w:fldChar w:fldCharType="begin"/>
    </w:r>
    <w:r>
      <w:instrText xml:space="preserve"> PAGE  \* roman  \* MERGEFORMAT </w:instrText>
    </w:r>
    <w:r>
      <w:fldChar w:fldCharType="separate"/>
    </w:r>
    <w:r>
      <w:rPr>
        <w:noProof/>
      </w:rPr>
      <w:t>ii</w:t>
    </w:r>
    <w:r>
      <w:rPr>
        <w:noProof/>
      </w:rPr>
      <w:fldChar w:fldCharType="end"/>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62C8" w14:textId="356D5731" w:rsidR="007F4ED6" w:rsidRDefault="007F4ED6" w:rsidP="00FC4447">
    <w:pPr>
      <w:pStyle w:val="HeaderUSPortrait"/>
    </w:pPr>
    <w:r>
      <w:t>Croda Pension Scheme</w:t>
    </w:r>
    <w:r>
      <w:tab/>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FD5C" w14:textId="442E6E04" w:rsidR="007F4ED6" w:rsidRDefault="007F4E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5910" w14:textId="67C09979" w:rsidR="007F4ED6" w:rsidRPr="00323CA5" w:rsidRDefault="007F4ED6" w:rsidP="00FC4447">
    <w:pPr>
      <w:pStyle w:val="HeaderUSPortrait"/>
    </w:pPr>
    <w:r>
      <w:fldChar w:fldCharType="begin"/>
    </w:r>
    <w:r>
      <w:instrText xml:space="preserve"> PAGE  \* Arabic  \* MERGEFORMAT </w:instrText>
    </w:r>
    <w:r>
      <w:fldChar w:fldCharType="separate"/>
    </w:r>
    <w:r>
      <w:rPr>
        <w:noProof/>
      </w:rPr>
      <w:t>8</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95F6" w14:textId="2F582B72" w:rsidR="007F4ED6" w:rsidRDefault="007F4ED6" w:rsidP="00FC4447">
    <w:pPr>
      <w:pStyle w:val="HeaderUSPortrait"/>
    </w:pPr>
    <w:r>
      <w:t>Croda Pension Scheme</w:t>
    </w:r>
    <w:r>
      <w:tab/>
    </w:r>
    <w:r>
      <w:fldChar w:fldCharType="begin"/>
    </w:r>
    <w:r>
      <w:instrText xml:space="preserve"> PAGE  \* Arabic  \* MERGEFORMAT </w:instrText>
    </w:r>
    <w:r>
      <w:fldChar w:fldCharType="separate"/>
    </w:r>
    <w:r>
      <w:rPr>
        <w:noProof/>
      </w:rPr>
      <w:t>4</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CC64" w14:textId="7F370773" w:rsidR="007F4ED6" w:rsidRDefault="007F4E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3C8F" w14:textId="5DB42C2D" w:rsidR="007F4ED6" w:rsidRDefault="007F4E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4A88" w14:textId="1C6A0EBA" w:rsidR="007F4ED6" w:rsidRDefault="007F4ED6" w:rsidP="00781C3A">
    <w:pPr>
      <w:pStyle w:val="Header"/>
    </w:pPr>
    <w:r>
      <w:t>Croda Pension Scheme</w:t>
    </w:r>
    <w:r>
      <w:tab/>
    </w:r>
    <w:r>
      <w:fldChar w:fldCharType="begin"/>
    </w:r>
    <w:r>
      <w:instrText xml:space="preserve"> PAGE   \* MERGEFORMAT </w:instrText>
    </w:r>
    <w:r>
      <w:fldChar w:fldCharType="separate"/>
    </w:r>
    <w:r>
      <w:rPr>
        <w:noProof/>
      </w:rPr>
      <w:t>20</w:t>
    </w:r>
    <w:r>
      <w:rPr>
        <w:noProof/>
      </w:rPr>
      <w:fldChar w:fldCharType="end"/>
    </w:r>
  </w:p>
  <w:p w14:paraId="5C893E4A" w14:textId="77777777" w:rsidR="007F4ED6" w:rsidRDefault="007F4ED6" w:rsidP="00FC4447">
    <w:pPr>
      <w:pStyle w:val="HeaderUSLandscape"/>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4ACC" w14:textId="37B96067" w:rsidR="007F4ED6" w:rsidRDefault="007F4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D60658"/>
    <w:lvl w:ilvl="0">
      <w:start w:val="1"/>
      <w:numFmt w:val="decimal"/>
      <w:pStyle w:val="ListNumber5"/>
      <w:lvlText w:val="%1."/>
      <w:lvlJc w:val="left"/>
      <w:pPr>
        <w:tabs>
          <w:tab w:val="num" w:pos="1492"/>
        </w:tabs>
        <w:ind w:left="1492" w:hanging="360"/>
      </w:pPr>
    </w:lvl>
  </w:abstractNum>
  <w:abstractNum w:abstractNumId="1" w15:restartNumberingAfterBreak="0">
    <w:nsid w:val="02785BAA"/>
    <w:multiLevelType w:val="multilevel"/>
    <w:tmpl w:val="D6A87CB8"/>
    <w:name w:val="HeadingListTemplate10"/>
    <w:lvl w:ilvl="0">
      <w:start w:val="1"/>
      <w:numFmt w:val="decimal"/>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2" w15:restartNumberingAfterBreak="0">
    <w:nsid w:val="02DB3378"/>
    <w:multiLevelType w:val="hybridMultilevel"/>
    <w:tmpl w:val="90A0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D7780"/>
    <w:multiLevelType w:val="hybridMultilevel"/>
    <w:tmpl w:val="DF88FCDC"/>
    <w:name w:val="HeadingListTemplate23"/>
    <w:lvl w:ilvl="0" w:tplc="F8A8E9FA">
      <w:start w:val="1"/>
      <w:numFmt w:val="lowerRoman"/>
      <w:lvlText w:val="(%1)"/>
      <w:lvlJc w:val="right"/>
      <w:pPr>
        <w:ind w:left="1440" w:hanging="360"/>
      </w:pPr>
      <w:rPr>
        <w:rFonts w:hint="default"/>
      </w:rPr>
    </w:lvl>
    <w:lvl w:ilvl="1" w:tplc="BDE227B4" w:tentative="1">
      <w:start w:val="1"/>
      <w:numFmt w:val="lowerLetter"/>
      <w:lvlText w:val="%2."/>
      <w:lvlJc w:val="left"/>
      <w:pPr>
        <w:ind w:left="1440" w:hanging="360"/>
      </w:pPr>
    </w:lvl>
    <w:lvl w:ilvl="2" w:tplc="68EC83BA" w:tentative="1">
      <w:start w:val="1"/>
      <w:numFmt w:val="lowerRoman"/>
      <w:lvlText w:val="%3."/>
      <w:lvlJc w:val="right"/>
      <w:pPr>
        <w:ind w:left="2160" w:hanging="180"/>
      </w:pPr>
    </w:lvl>
    <w:lvl w:ilvl="3" w:tplc="1A26A42A">
      <w:start w:val="1"/>
      <w:numFmt w:val="decimal"/>
      <w:lvlText w:val="%4."/>
      <w:lvlJc w:val="left"/>
      <w:pPr>
        <w:ind w:left="2880" w:hanging="360"/>
      </w:pPr>
    </w:lvl>
    <w:lvl w:ilvl="4" w:tplc="5DDAEF12" w:tentative="1">
      <w:start w:val="1"/>
      <w:numFmt w:val="lowerLetter"/>
      <w:lvlText w:val="%5."/>
      <w:lvlJc w:val="left"/>
      <w:pPr>
        <w:ind w:left="3600" w:hanging="360"/>
      </w:pPr>
    </w:lvl>
    <w:lvl w:ilvl="5" w:tplc="3C88B242" w:tentative="1">
      <w:start w:val="1"/>
      <w:numFmt w:val="lowerRoman"/>
      <w:lvlText w:val="%6."/>
      <w:lvlJc w:val="right"/>
      <w:pPr>
        <w:ind w:left="4320" w:hanging="180"/>
      </w:pPr>
    </w:lvl>
    <w:lvl w:ilvl="6" w:tplc="23A254FA" w:tentative="1">
      <w:start w:val="1"/>
      <w:numFmt w:val="decimal"/>
      <w:lvlText w:val="%7."/>
      <w:lvlJc w:val="left"/>
      <w:pPr>
        <w:ind w:left="5040" w:hanging="360"/>
      </w:pPr>
    </w:lvl>
    <w:lvl w:ilvl="7" w:tplc="71D6AACA" w:tentative="1">
      <w:start w:val="1"/>
      <w:numFmt w:val="lowerLetter"/>
      <w:lvlText w:val="%8."/>
      <w:lvlJc w:val="left"/>
      <w:pPr>
        <w:ind w:left="5760" w:hanging="360"/>
      </w:pPr>
    </w:lvl>
    <w:lvl w:ilvl="8" w:tplc="77BCF3EC" w:tentative="1">
      <w:start w:val="1"/>
      <w:numFmt w:val="lowerRoman"/>
      <w:lvlText w:val="%9."/>
      <w:lvlJc w:val="right"/>
      <w:pPr>
        <w:ind w:left="6480" w:hanging="180"/>
      </w:pPr>
    </w:lvl>
  </w:abstractNum>
  <w:abstractNum w:abstractNumId="4" w15:restartNumberingAfterBreak="0">
    <w:nsid w:val="04E0419D"/>
    <w:multiLevelType w:val="hybridMultilevel"/>
    <w:tmpl w:val="CE3EDD48"/>
    <w:name w:val="HeadingListTemplate25"/>
    <w:lvl w:ilvl="0" w:tplc="C728F756">
      <w:start w:val="6"/>
      <w:numFmt w:val="decimal"/>
      <w:lvlText w:val="%1."/>
      <w:lvlJc w:val="left"/>
      <w:pPr>
        <w:ind w:left="2880" w:hanging="360"/>
      </w:pPr>
      <w:rPr>
        <w:rFonts w:hint="default"/>
      </w:rPr>
    </w:lvl>
    <w:lvl w:ilvl="1" w:tplc="46A0D536">
      <w:start w:val="1"/>
      <w:numFmt w:val="lowerLetter"/>
      <w:lvlText w:val="%2."/>
      <w:lvlJc w:val="left"/>
      <w:pPr>
        <w:ind w:left="1440" w:hanging="360"/>
      </w:pPr>
    </w:lvl>
    <w:lvl w:ilvl="2" w:tplc="FCB66C32">
      <w:start w:val="1"/>
      <w:numFmt w:val="lowerRoman"/>
      <w:lvlText w:val="%3."/>
      <w:lvlJc w:val="right"/>
      <w:pPr>
        <w:ind w:left="2160" w:hanging="180"/>
      </w:pPr>
    </w:lvl>
    <w:lvl w:ilvl="3" w:tplc="59F2EF84">
      <w:start w:val="1"/>
      <w:numFmt w:val="decimal"/>
      <w:lvlText w:val="%4."/>
      <w:lvlJc w:val="left"/>
      <w:pPr>
        <w:ind w:left="2880" w:hanging="360"/>
      </w:pPr>
    </w:lvl>
    <w:lvl w:ilvl="4" w:tplc="4B44D3B0">
      <w:start w:val="1"/>
      <w:numFmt w:val="lowerLetter"/>
      <w:lvlText w:val="%5."/>
      <w:lvlJc w:val="left"/>
      <w:pPr>
        <w:ind w:left="3600" w:hanging="360"/>
      </w:pPr>
    </w:lvl>
    <w:lvl w:ilvl="5" w:tplc="7D301586" w:tentative="1">
      <w:start w:val="1"/>
      <w:numFmt w:val="lowerRoman"/>
      <w:lvlText w:val="%6."/>
      <w:lvlJc w:val="right"/>
      <w:pPr>
        <w:ind w:left="4320" w:hanging="180"/>
      </w:pPr>
    </w:lvl>
    <w:lvl w:ilvl="6" w:tplc="3B72E354" w:tentative="1">
      <w:start w:val="1"/>
      <w:numFmt w:val="decimal"/>
      <w:lvlText w:val="%7."/>
      <w:lvlJc w:val="left"/>
      <w:pPr>
        <w:ind w:left="5040" w:hanging="360"/>
      </w:pPr>
    </w:lvl>
    <w:lvl w:ilvl="7" w:tplc="BE02E97C" w:tentative="1">
      <w:start w:val="1"/>
      <w:numFmt w:val="lowerLetter"/>
      <w:lvlText w:val="%8."/>
      <w:lvlJc w:val="left"/>
      <w:pPr>
        <w:ind w:left="5760" w:hanging="360"/>
      </w:pPr>
    </w:lvl>
    <w:lvl w:ilvl="8" w:tplc="EC88B74A" w:tentative="1">
      <w:start w:val="1"/>
      <w:numFmt w:val="lowerRoman"/>
      <w:lvlText w:val="%9."/>
      <w:lvlJc w:val="right"/>
      <w:pPr>
        <w:ind w:left="6480" w:hanging="180"/>
      </w:pPr>
    </w:lvl>
  </w:abstractNum>
  <w:abstractNum w:abstractNumId="5" w15:restartNumberingAfterBreak="0">
    <w:nsid w:val="0547230C"/>
    <w:multiLevelType w:val="hybridMultilevel"/>
    <w:tmpl w:val="63063A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4B2F53"/>
    <w:multiLevelType w:val="hybridMultilevel"/>
    <w:tmpl w:val="710C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166B0"/>
    <w:multiLevelType w:val="hybridMultilevel"/>
    <w:tmpl w:val="0A4ECA82"/>
    <w:lvl w:ilvl="0" w:tplc="08090001">
      <w:start w:val="1"/>
      <w:numFmt w:val="bullet"/>
      <w:lvlText w:val=""/>
      <w:lvlJc w:val="left"/>
      <w:pPr>
        <w:ind w:left="360" w:hanging="360"/>
      </w:pPr>
      <w:rPr>
        <w:rFonts w:ascii="Symbol" w:hAnsi="Symbol" w:hint="default"/>
      </w:rPr>
    </w:lvl>
    <w:lvl w:ilvl="1" w:tplc="B842393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7E33FA9"/>
    <w:multiLevelType w:val="hybridMultilevel"/>
    <w:tmpl w:val="BCBABF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956D5A"/>
    <w:multiLevelType w:val="hybridMultilevel"/>
    <w:tmpl w:val="006C6E94"/>
    <w:lvl w:ilvl="0" w:tplc="B1B28224">
      <w:start w:val="3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15:restartNumberingAfterBreak="0">
    <w:nsid w:val="08BD6358"/>
    <w:multiLevelType w:val="multilevel"/>
    <w:tmpl w:val="BB983B36"/>
    <w:name w:val="HeadingListTemplate8"/>
    <w:lvl w:ilvl="0">
      <w:start w:val="1"/>
      <w:numFmt w:val="decimal"/>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1" w15:restartNumberingAfterBreak="0">
    <w:nsid w:val="08FE5201"/>
    <w:multiLevelType w:val="multilevel"/>
    <w:tmpl w:val="F7E8321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4B3F35"/>
    <w:multiLevelType w:val="multilevel"/>
    <w:tmpl w:val="BAC83D26"/>
    <w:name w:val="zxcvzcx"/>
    <w:lvl w:ilvl="0">
      <w:start w:val="1"/>
      <w:numFmt w:val="decimal"/>
      <w:lvlText w:val="%1■"/>
      <w:lvlJc w:val="left"/>
      <w:pPr>
        <w:tabs>
          <w:tab w:val="num" w:pos="2040"/>
        </w:tabs>
        <w:ind w:left="2040" w:hanging="340"/>
      </w:pPr>
      <w:rPr>
        <w:rFonts w:ascii="Arial" w:hAnsi="Arial" w:cs="Arial" w:hint="default"/>
        <w:color w:val="021858"/>
      </w:rPr>
    </w:lvl>
    <w:lvl w:ilvl="1">
      <w:start w:val="1"/>
      <w:numFmt w:val="lowerLetter"/>
      <w:lvlText w:val="%2–"/>
      <w:lvlJc w:val="left"/>
      <w:pPr>
        <w:tabs>
          <w:tab w:val="num" w:pos="2380"/>
        </w:tabs>
        <w:ind w:left="2380" w:hanging="340"/>
      </w:pPr>
      <w:rPr>
        <w:rFonts w:ascii="Arial" w:hAnsi="Arial" w:cs="Arial" w:hint="default"/>
      </w:rPr>
    </w:lvl>
    <w:lvl w:ilvl="2">
      <w:start w:val="1"/>
      <w:numFmt w:val="lowerRoman"/>
      <w:lvlText w:val="%3■"/>
      <w:lvlJc w:val="left"/>
      <w:pPr>
        <w:tabs>
          <w:tab w:val="num" w:pos="2720"/>
        </w:tabs>
        <w:ind w:left="2720" w:hanging="340"/>
      </w:pPr>
      <w:rPr>
        <w:rFonts w:ascii="Arial" w:hAnsi="Arial" w:cs="Arial" w:hint="default"/>
        <w:color w:val="021858"/>
      </w:rPr>
    </w:lvl>
    <w:lvl w:ilvl="3">
      <w:start w:val="1"/>
      <w:numFmt w:val="decimal"/>
      <w:lvlText w:val="%4–"/>
      <w:lvlJc w:val="left"/>
      <w:pPr>
        <w:tabs>
          <w:tab w:val="num" w:pos="3060"/>
        </w:tabs>
        <w:ind w:left="3060" w:hanging="340"/>
      </w:pPr>
      <w:rPr>
        <w:rFonts w:ascii="Arial" w:hAnsi="Arial" w:cs="Arial" w:hint="default"/>
      </w:rPr>
    </w:lvl>
    <w:lvl w:ilvl="4">
      <w:start w:val="1"/>
      <w:numFmt w:val="lowerLetter"/>
      <w:lvlText w:val="%1"/>
      <w:lvlJc w:val="left"/>
      <w:pPr>
        <w:tabs>
          <w:tab w:val="num" w:pos="6740"/>
        </w:tabs>
        <w:ind w:left="0" w:firstLine="0"/>
      </w:pPr>
      <w:rPr>
        <w:rFonts w:cs="Times New Roman" w:hint="default"/>
        <w:color w:val="000000"/>
      </w:rPr>
    </w:lvl>
    <w:lvl w:ilvl="5">
      <w:start w:val="1"/>
      <w:numFmt w:val="lowerRoman"/>
      <w:lvlText w:val="%1"/>
      <w:lvlJc w:val="left"/>
      <w:pPr>
        <w:tabs>
          <w:tab w:val="num" w:pos="6740"/>
        </w:tabs>
        <w:ind w:left="0" w:firstLine="0"/>
      </w:pPr>
      <w:rPr>
        <w:rFonts w:cs="Times New Roman" w:hint="default"/>
      </w:rPr>
    </w:lvl>
    <w:lvl w:ilvl="6">
      <w:start w:val="1"/>
      <w:numFmt w:val="decimal"/>
      <w:lvlText w:val="%"/>
      <w:lvlJc w:val="left"/>
      <w:pPr>
        <w:tabs>
          <w:tab w:val="num" w:pos="9260"/>
        </w:tabs>
        <w:ind w:left="9260" w:hanging="360"/>
      </w:pPr>
      <w:rPr>
        <w:rFonts w:cs="Times New Roman" w:hint="default"/>
      </w:rPr>
    </w:lvl>
    <w:lvl w:ilvl="7">
      <w:start w:val="1"/>
      <w:numFmt w:val="lowerLetter"/>
      <w:lvlText w:val="%"/>
      <w:lvlJc w:val="left"/>
      <w:pPr>
        <w:tabs>
          <w:tab w:val="num" w:pos="9620"/>
        </w:tabs>
        <w:ind w:left="9620" w:hanging="360"/>
      </w:pPr>
      <w:rPr>
        <w:rFonts w:cs="Times New Roman" w:hint="default"/>
      </w:rPr>
    </w:lvl>
    <w:lvl w:ilvl="8">
      <w:start w:val="1"/>
      <w:numFmt w:val="lowerRoman"/>
      <w:lvlText w:val="%"/>
      <w:lvlJc w:val="left"/>
      <w:pPr>
        <w:tabs>
          <w:tab w:val="num" w:pos="9980"/>
        </w:tabs>
        <w:ind w:left="9980" w:hanging="360"/>
      </w:pPr>
      <w:rPr>
        <w:rFonts w:cs="Times New Roman" w:hint="default"/>
      </w:rPr>
    </w:lvl>
  </w:abstractNum>
  <w:abstractNum w:abstractNumId="13" w15:restartNumberingAfterBreak="0">
    <w:nsid w:val="09D723FC"/>
    <w:multiLevelType w:val="multilevel"/>
    <w:tmpl w:val="68E0C238"/>
    <w:lvl w:ilvl="0">
      <w:start w:val="3"/>
      <w:numFmt w:val="decimal"/>
      <w:lvlText w:val="%1"/>
      <w:lvlJc w:val="left"/>
      <w:pPr>
        <w:ind w:left="375" w:hanging="375"/>
      </w:pPr>
      <w:rPr>
        <w:rFonts w:eastAsiaTheme="minorEastAsia" w:cs="Arial" w:hint="default"/>
        <w:b/>
      </w:rPr>
    </w:lvl>
    <w:lvl w:ilvl="1">
      <w:start w:val="13"/>
      <w:numFmt w:val="decimal"/>
      <w:lvlText w:val="%1.%2"/>
      <w:lvlJc w:val="left"/>
      <w:pPr>
        <w:ind w:left="375" w:hanging="375"/>
      </w:pPr>
      <w:rPr>
        <w:rFonts w:eastAsiaTheme="minorEastAsia" w:cs="Arial" w:hint="default"/>
        <w:b/>
      </w:rPr>
    </w:lvl>
    <w:lvl w:ilvl="2">
      <w:start w:val="1"/>
      <w:numFmt w:val="decimal"/>
      <w:lvlText w:val="%1.%2.%3"/>
      <w:lvlJc w:val="left"/>
      <w:pPr>
        <w:ind w:left="720" w:hanging="720"/>
      </w:pPr>
      <w:rPr>
        <w:rFonts w:eastAsiaTheme="minorEastAsia" w:cs="Arial" w:hint="default"/>
        <w:b/>
      </w:rPr>
    </w:lvl>
    <w:lvl w:ilvl="3">
      <w:start w:val="1"/>
      <w:numFmt w:val="decimal"/>
      <w:lvlText w:val="%1.%2.%3.%4"/>
      <w:lvlJc w:val="left"/>
      <w:pPr>
        <w:ind w:left="720" w:hanging="720"/>
      </w:pPr>
      <w:rPr>
        <w:rFonts w:eastAsiaTheme="minorEastAsia" w:cs="Arial" w:hint="default"/>
        <w:b/>
      </w:rPr>
    </w:lvl>
    <w:lvl w:ilvl="4">
      <w:start w:val="1"/>
      <w:numFmt w:val="decimal"/>
      <w:lvlText w:val="%1.%2.%3.%4.%5"/>
      <w:lvlJc w:val="left"/>
      <w:pPr>
        <w:ind w:left="1080" w:hanging="1080"/>
      </w:pPr>
      <w:rPr>
        <w:rFonts w:eastAsiaTheme="minorEastAsia" w:cs="Arial" w:hint="default"/>
        <w:b/>
      </w:rPr>
    </w:lvl>
    <w:lvl w:ilvl="5">
      <w:start w:val="1"/>
      <w:numFmt w:val="decimal"/>
      <w:lvlText w:val="%1.%2.%3.%4.%5.%6"/>
      <w:lvlJc w:val="left"/>
      <w:pPr>
        <w:ind w:left="1080" w:hanging="1080"/>
      </w:pPr>
      <w:rPr>
        <w:rFonts w:eastAsiaTheme="minorEastAsia" w:cs="Arial" w:hint="default"/>
        <w:b/>
      </w:rPr>
    </w:lvl>
    <w:lvl w:ilvl="6">
      <w:start w:val="1"/>
      <w:numFmt w:val="decimal"/>
      <w:lvlText w:val="%1.%2.%3.%4.%5.%6.%7"/>
      <w:lvlJc w:val="left"/>
      <w:pPr>
        <w:ind w:left="1440" w:hanging="1440"/>
      </w:pPr>
      <w:rPr>
        <w:rFonts w:eastAsiaTheme="minorEastAsia" w:cs="Arial" w:hint="default"/>
        <w:b/>
      </w:rPr>
    </w:lvl>
    <w:lvl w:ilvl="7">
      <w:start w:val="1"/>
      <w:numFmt w:val="decimal"/>
      <w:lvlText w:val="%1.%2.%3.%4.%5.%6.%7.%8"/>
      <w:lvlJc w:val="left"/>
      <w:pPr>
        <w:ind w:left="1440" w:hanging="1440"/>
      </w:pPr>
      <w:rPr>
        <w:rFonts w:eastAsiaTheme="minorEastAsia" w:cs="Arial" w:hint="default"/>
        <w:b/>
      </w:rPr>
    </w:lvl>
    <w:lvl w:ilvl="8">
      <w:start w:val="1"/>
      <w:numFmt w:val="decimal"/>
      <w:lvlText w:val="%1.%2.%3.%4.%5.%6.%7.%8.%9"/>
      <w:lvlJc w:val="left"/>
      <w:pPr>
        <w:ind w:left="1800" w:hanging="1800"/>
      </w:pPr>
      <w:rPr>
        <w:rFonts w:eastAsiaTheme="minorEastAsia" w:cs="Arial" w:hint="default"/>
        <w:b/>
      </w:rPr>
    </w:lvl>
  </w:abstractNum>
  <w:abstractNum w:abstractNumId="14" w15:restartNumberingAfterBreak="0">
    <w:nsid w:val="0D8F6A8A"/>
    <w:multiLevelType w:val="hybridMultilevel"/>
    <w:tmpl w:val="8596589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E935A77"/>
    <w:multiLevelType w:val="multilevel"/>
    <w:tmpl w:val="20B2A21E"/>
    <w:name w:val="HeadingListTemplate252"/>
    <w:lvl w:ilvl="0">
      <w:start w:val="1"/>
      <w:numFmt w:val="lowerRoman"/>
      <w:lvlText w:val="(%1)"/>
      <w:lvlJc w:val="left"/>
      <w:pPr>
        <w:tabs>
          <w:tab w:val="num" w:pos="460"/>
        </w:tabs>
        <w:ind w:left="460" w:hanging="460"/>
      </w:pPr>
      <w:rPr>
        <w:rFonts w:hint="default"/>
        <w:color w:val="E65032"/>
      </w:rPr>
    </w:lvl>
    <w:lvl w:ilvl="1">
      <w:start w:val="1"/>
      <w:numFmt w:val="lowerLetter"/>
      <w:lvlText w:val="–"/>
      <w:lvlJc w:val="left"/>
      <w:pPr>
        <w:tabs>
          <w:tab w:val="num" w:pos="900"/>
        </w:tabs>
        <w:ind w:left="900" w:hanging="440"/>
      </w:pPr>
      <w:rPr>
        <w:rFonts w:ascii="Arial" w:hAnsi="Arial"/>
        <w:color w:val="E65032"/>
      </w:rPr>
    </w:lvl>
    <w:lvl w:ilvl="2">
      <w:start w:val="1"/>
      <w:numFmt w:val="lowerRoman"/>
      <w:lvlText w:val=""/>
      <w:lvlJc w:val="left"/>
      <w:pPr>
        <w:tabs>
          <w:tab w:val="num" w:pos="1360"/>
        </w:tabs>
        <w:ind w:left="1360" w:hanging="460"/>
      </w:pPr>
      <w:rPr>
        <w:rFonts w:ascii="Wingdings" w:hAnsi="Wingdings" w:hint="default"/>
        <w:color w:val="E65032"/>
      </w:rPr>
    </w:lvl>
    <w:lvl w:ilvl="3">
      <w:start w:val="1"/>
      <w:numFmt w:val="decimal"/>
      <w:lvlText w:val="–"/>
      <w:lvlJc w:val="left"/>
      <w:pPr>
        <w:tabs>
          <w:tab w:val="num" w:pos="1820"/>
        </w:tabs>
        <w:ind w:left="1820" w:hanging="460"/>
      </w:pPr>
      <w:rPr>
        <w:rFonts w:ascii="Arial" w:hAnsi="Arial"/>
        <w:color w:val="E65032"/>
      </w:rPr>
    </w:lvl>
    <w:lvl w:ilvl="4">
      <w:start w:val="1"/>
      <w:numFmt w:val="lowerLetter"/>
      <w:lvlText w:val="%1"/>
      <w:lvlJc w:val="left"/>
      <w:pPr>
        <w:tabs>
          <w:tab w:val="num" w:pos="0"/>
        </w:tabs>
        <w:ind w:left="0" w:firstLine="0"/>
      </w:pPr>
      <w:rPr>
        <w:color w:val="000000"/>
      </w:rPr>
    </w:lvl>
    <w:lvl w:ilvl="5">
      <w:start w:val="1"/>
      <w:numFmt w:val="lowerRoman"/>
      <w:lvlText w:val="%1"/>
      <w:lvlJc w:val="left"/>
      <w:pPr>
        <w:tabs>
          <w:tab w:val="num" w:pos="0"/>
        </w:tabs>
        <w:ind w:left="0" w:firstLine="0"/>
      </w:pPr>
      <w:rPr>
        <w:color w:val="000000"/>
      </w:rPr>
    </w:lvl>
    <w:lvl w:ilvl="6">
      <w:start w:val="1"/>
      <w:numFmt w:val="decimal"/>
      <w:lvlText w:val="%1"/>
      <w:lvlJc w:val="left"/>
      <w:pPr>
        <w:tabs>
          <w:tab w:val="num" w:pos="0"/>
        </w:tabs>
        <w:ind w:left="0" w:firstLine="0"/>
      </w:pPr>
      <w:rPr>
        <w:color w:val="000000"/>
      </w:rPr>
    </w:lvl>
    <w:lvl w:ilvl="7">
      <w:start w:val="1"/>
      <w:numFmt w:val="lowerLetter"/>
      <w:lvlText w:val="%1"/>
      <w:lvlJc w:val="left"/>
      <w:pPr>
        <w:tabs>
          <w:tab w:val="num" w:pos="0"/>
        </w:tabs>
        <w:ind w:left="0" w:firstLine="0"/>
      </w:pPr>
      <w:rPr>
        <w:color w:val="000000"/>
      </w:rPr>
    </w:lvl>
    <w:lvl w:ilvl="8">
      <w:start w:val="1"/>
      <w:numFmt w:val="lowerRoman"/>
      <w:lvlText w:val="%1"/>
      <w:lvlJc w:val="left"/>
      <w:pPr>
        <w:tabs>
          <w:tab w:val="num" w:pos="0"/>
        </w:tabs>
        <w:ind w:left="0" w:firstLine="0"/>
      </w:pPr>
      <w:rPr>
        <w:color w:val="000000"/>
      </w:rPr>
    </w:lvl>
  </w:abstractNum>
  <w:abstractNum w:abstractNumId="16" w15:restartNumberingAfterBreak="0">
    <w:nsid w:val="11D6721A"/>
    <w:multiLevelType w:val="multilevel"/>
    <w:tmpl w:val="44E69C1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87AA4"/>
    <w:multiLevelType w:val="multilevel"/>
    <w:tmpl w:val="2C0C3B4C"/>
    <w:name w:val="HeadingListTemplate12"/>
    <w:lvl w:ilvl="0">
      <w:start w:val="1"/>
      <w:numFmt w:val="decimal"/>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18" w15:restartNumberingAfterBreak="0">
    <w:nsid w:val="13B961DC"/>
    <w:multiLevelType w:val="hybridMultilevel"/>
    <w:tmpl w:val="EDB49BC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7D435E"/>
    <w:multiLevelType w:val="hybridMultilevel"/>
    <w:tmpl w:val="4DD4491E"/>
    <w:lvl w:ilvl="0" w:tplc="0B9477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ED73A5"/>
    <w:multiLevelType w:val="hybridMultilevel"/>
    <w:tmpl w:val="8BC6A236"/>
    <w:name w:val="HeadingListTemplate20"/>
    <w:lvl w:ilvl="0" w:tplc="8CF873E2">
      <w:start w:val="1"/>
      <w:numFmt w:val="decimal"/>
      <w:lvlText w:val="%1."/>
      <w:lvlJc w:val="left"/>
      <w:pPr>
        <w:ind w:left="720" w:hanging="360"/>
      </w:pPr>
    </w:lvl>
    <w:lvl w:ilvl="1" w:tplc="2FA05BB4" w:tentative="1">
      <w:start w:val="1"/>
      <w:numFmt w:val="lowerLetter"/>
      <w:lvlText w:val="%2."/>
      <w:lvlJc w:val="left"/>
      <w:pPr>
        <w:ind w:left="1440" w:hanging="360"/>
      </w:pPr>
    </w:lvl>
    <w:lvl w:ilvl="2" w:tplc="917A9ADC" w:tentative="1">
      <w:start w:val="1"/>
      <w:numFmt w:val="lowerRoman"/>
      <w:lvlText w:val="%3."/>
      <w:lvlJc w:val="right"/>
      <w:pPr>
        <w:ind w:left="2160" w:hanging="180"/>
      </w:pPr>
    </w:lvl>
    <w:lvl w:ilvl="3" w:tplc="8FECF9C8" w:tentative="1">
      <w:start w:val="1"/>
      <w:numFmt w:val="decimal"/>
      <w:lvlText w:val="%4."/>
      <w:lvlJc w:val="left"/>
      <w:pPr>
        <w:ind w:left="2880" w:hanging="360"/>
      </w:pPr>
    </w:lvl>
    <w:lvl w:ilvl="4" w:tplc="01709070" w:tentative="1">
      <w:start w:val="1"/>
      <w:numFmt w:val="lowerLetter"/>
      <w:lvlText w:val="%5."/>
      <w:lvlJc w:val="left"/>
      <w:pPr>
        <w:ind w:left="3600" w:hanging="360"/>
      </w:pPr>
    </w:lvl>
    <w:lvl w:ilvl="5" w:tplc="B9B275C6" w:tentative="1">
      <w:start w:val="1"/>
      <w:numFmt w:val="lowerRoman"/>
      <w:lvlText w:val="%6."/>
      <w:lvlJc w:val="right"/>
      <w:pPr>
        <w:ind w:left="4320" w:hanging="180"/>
      </w:pPr>
    </w:lvl>
    <w:lvl w:ilvl="6" w:tplc="BB18FF6A" w:tentative="1">
      <w:start w:val="1"/>
      <w:numFmt w:val="decimal"/>
      <w:lvlText w:val="%7."/>
      <w:lvlJc w:val="left"/>
      <w:pPr>
        <w:ind w:left="5040" w:hanging="360"/>
      </w:pPr>
    </w:lvl>
    <w:lvl w:ilvl="7" w:tplc="5296AB4A" w:tentative="1">
      <w:start w:val="1"/>
      <w:numFmt w:val="lowerLetter"/>
      <w:lvlText w:val="%8."/>
      <w:lvlJc w:val="left"/>
      <w:pPr>
        <w:ind w:left="5760" w:hanging="360"/>
      </w:pPr>
    </w:lvl>
    <w:lvl w:ilvl="8" w:tplc="EB301CA8" w:tentative="1">
      <w:start w:val="1"/>
      <w:numFmt w:val="lowerRoman"/>
      <w:lvlText w:val="%9."/>
      <w:lvlJc w:val="right"/>
      <w:pPr>
        <w:ind w:left="6480" w:hanging="180"/>
      </w:pPr>
    </w:lvl>
  </w:abstractNum>
  <w:abstractNum w:abstractNumId="21" w15:restartNumberingAfterBreak="0">
    <w:nsid w:val="16A7460B"/>
    <w:multiLevelType w:val="multilevel"/>
    <w:tmpl w:val="32E26A16"/>
    <w:name w:val="HeadingListTemplate13"/>
    <w:lvl w:ilvl="0">
      <w:start w:val="1"/>
      <w:numFmt w:val="decimal"/>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2" w15:restartNumberingAfterBreak="0">
    <w:nsid w:val="17AD0E96"/>
    <w:multiLevelType w:val="hybridMultilevel"/>
    <w:tmpl w:val="60343762"/>
    <w:name w:val="HeadingListTemplate242222"/>
    <w:lvl w:ilvl="0" w:tplc="E0D4C6E2">
      <w:start w:val="1"/>
      <w:numFmt w:val="lowerRoman"/>
      <w:lvlText w:val="(%1)"/>
      <w:lvlJc w:val="right"/>
      <w:pPr>
        <w:ind w:left="720" w:hanging="360"/>
      </w:pPr>
      <w:rPr>
        <w:rFonts w:hint="default"/>
      </w:rPr>
    </w:lvl>
    <w:lvl w:ilvl="1" w:tplc="5B623FB2">
      <w:start w:val="1"/>
      <w:numFmt w:val="lowerLetter"/>
      <w:lvlText w:val="%2."/>
      <w:lvlJc w:val="left"/>
      <w:pPr>
        <w:ind w:left="1440" w:hanging="360"/>
      </w:pPr>
    </w:lvl>
    <w:lvl w:ilvl="2" w:tplc="0DD2B702">
      <w:start w:val="1"/>
      <w:numFmt w:val="lowerRoman"/>
      <w:lvlText w:val="%3."/>
      <w:lvlJc w:val="right"/>
      <w:pPr>
        <w:ind w:left="2160" w:hanging="180"/>
      </w:pPr>
    </w:lvl>
    <w:lvl w:ilvl="3" w:tplc="4802F3C4">
      <w:start w:val="1"/>
      <w:numFmt w:val="decimal"/>
      <w:lvlText w:val="%4."/>
      <w:lvlJc w:val="left"/>
      <w:pPr>
        <w:ind w:left="2880" w:hanging="360"/>
      </w:pPr>
    </w:lvl>
    <w:lvl w:ilvl="4" w:tplc="4770FE60" w:tentative="1">
      <w:start w:val="1"/>
      <w:numFmt w:val="lowerLetter"/>
      <w:lvlText w:val="%5."/>
      <w:lvlJc w:val="left"/>
      <w:pPr>
        <w:ind w:left="3600" w:hanging="360"/>
      </w:pPr>
    </w:lvl>
    <w:lvl w:ilvl="5" w:tplc="470861DA" w:tentative="1">
      <w:start w:val="1"/>
      <w:numFmt w:val="lowerRoman"/>
      <w:lvlText w:val="%6."/>
      <w:lvlJc w:val="right"/>
      <w:pPr>
        <w:ind w:left="4320" w:hanging="180"/>
      </w:pPr>
    </w:lvl>
    <w:lvl w:ilvl="6" w:tplc="521EBCE0" w:tentative="1">
      <w:start w:val="1"/>
      <w:numFmt w:val="decimal"/>
      <w:lvlText w:val="%7."/>
      <w:lvlJc w:val="left"/>
      <w:pPr>
        <w:ind w:left="5040" w:hanging="360"/>
      </w:pPr>
    </w:lvl>
    <w:lvl w:ilvl="7" w:tplc="524EDBE6" w:tentative="1">
      <w:start w:val="1"/>
      <w:numFmt w:val="lowerLetter"/>
      <w:lvlText w:val="%8."/>
      <w:lvlJc w:val="left"/>
      <w:pPr>
        <w:ind w:left="5760" w:hanging="360"/>
      </w:pPr>
    </w:lvl>
    <w:lvl w:ilvl="8" w:tplc="8DA6A22C" w:tentative="1">
      <w:start w:val="1"/>
      <w:numFmt w:val="lowerRoman"/>
      <w:lvlText w:val="%9."/>
      <w:lvlJc w:val="right"/>
      <w:pPr>
        <w:ind w:left="6480" w:hanging="180"/>
      </w:pPr>
    </w:lvl>
  </w:abstractNum>
  <w:abstractNum w:abstractNumId="23" w15:restartNumberingAfterBreak="0">
    <w:nsid w:val="19BF6BD6"/>
    <w:multiLevelType w:val="multilevel"/>
    <w:tmpl w:val="557271E4"/>
    <w:name w:val="HeadingListTemplate9"/>
    <w:lvl w:ilvl="0">
      <w:start w:val="1"/>
      <w:numFmt w:val="decimal"/>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24" w15:restartNumberingAfterBreak="0">
    <w:nsid w:val="1A876E86"/>
    <w:multiLevelType w:val="hybridMultilevel"/>
    <w:tmpl w:val="D31A13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B705888"/>
    <w:multiLevelType w:val="multilevel"/>
    <w:tmpl w:val="0809001D"/>
    <w:name w:val="zxcvzc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C3B2927"/>
    <w:multiLevelType w:val="multilevel"/>
    <w:tmpl w:val="D9EA5F8E"/>
    <w:name w:val="HeadingListTemplate18"/>
    <w:lvl w:ilvl="0">
      <w:start w:val="1"/>
      <w:numFmt w:val="decimal"/>
      <w:suff w:val="nothing"/>
      <w:lvlText w:val="Section %1"/>
      <w:lvlJc w:val="left"/>
      <w:pPr>
        <w:tabs>
          <w:tab w:val="num" w:pos="0"/>
        </w:tabs>
        <w:ind w:left="0" w:firstLine="0"/>
      </w:pPr>
      <w:rPr>
        <w:rFonts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4"/>
      <w:lvlJc w:val="left"/>
      <w:pPr>
        <w:tabs>
          <w:tab w:val="num" w:pos="680"/>
        </w:tabs>
        <w:ind w:left="680" w:hanging="680"/>
      </w:pPr>
      <w:rPr>
        <w:rFonts w:hint="default"/>
      </w:rPr>
    </w:lvl>
    <w:lvl w:ilvl="4">
      <w:start w:val="1"/>
      <w:numFmt w:val="lowerLetter"/>
      <w:lvlText w:val="%5"/>
      <w:lvlJc w:val="left"/>
      <w:pPr>
        <w:tabs>
          <w:tab w:val="num" w:pos="1020"/>
        </w:tabs>
        <w:ind w:left="1020" w:hanging="340"/>
      </w:pPr>
      <w:rPr>
        <w:rFonts w:hint="default"/>
      </w:rPr>
    </w:lvl>
    <w:lvl w:ilvl="5">
      <w:start w:val="1"/>
      <w:numFmt w:val="decimal"/>
      <w:lvlText w:val="%1.%4.%6"/>
      <w:lvlJc w:val="left"/>
      <w:pPr>
        <w:tabs>
          <w:tab w:val="num" w:pos="1361"/>
        </w:tabs>
        <w:ind w:left="1361" w:hanging="681"/>
      </w:pPr>
      <w:rPr>
        <w:rFonts w:hint="default"/>
      </w:rPr>
    </w:lvl>
    <w:lvl w:ilvl="6">
      <w:start w:val="1"/>
      <w:numFmt w:val="lowerLetter"/>
      <w:lvlText w:val="%7"/>
      <w:lvlJc w:val="left"/>
      <w:pPr>
        <w:tabs>
          <w:tab w:val="num" w:pos="1701"/>
        </w:tabs>
        <w:ind w:left="1701" w:hanging="340"/>
      </w:pPr>
      <w:rPr>
        <w:rFonts w:hint="default"/>
      </w:rPr>
    </w:lvl>
    <w:lvl w:ilvl="7">
      <w:start w:val="1"/>
      <w:numFmt w:val="upperLetter"/>
      <w:lvlRestart w:val="0"/>
      <w:suff w:val="nothing"/>
      <w:lvlText w:val="Appendix %8"/>
      <w:lvlJc w:val="left"/>
      <w:pPr>
        <w:tabs>
          <w:tab w:val="num" w:pos="0"/>
        </w:tabs>
        <w:ind w:left="0" w:firstLine="0"/>
      </w:pPr>
      <w:rPr>
        <w:rFonts w:hint="default"/>
      </w:rPr>
    </w:lvl>
    <w:lvl w:ilvl="8">
      <w:start w:val="1"/>
      <w:numFmt w:val="decimal"/>
      <w:lvlText w:val="%8.%9"/>
      <w:lvlJc w:val="left"/>
      <w:pPr>
        <w:tabs>
          <w:tab w:val="num" w:pos="680"/>
        </w:tabs>
        <w:ind w:left="680" w:hanging="680"/>
      </w:pPr>
      <w:rPr>
        <w:rFonts w:hint="default"/>
      </w:rPr>
    </w:lvl>
  </w:abstractNum>
  <w:abstractNum w:abstractNumId="27" w15:restartNumberingAfterBreak="0">
    <w:nsid w:val="20FE571A"/>
    <w:multiLevelType w:val="hybridMultilevel"/>
    <w:tmpl w:val="87B6BB9A"/>
    <w:lvl w:ilvl="0" w:tplc="08090001">
      <w:start w:val="1"/>
      <w:numFmt w:val="bullet"/>
      <w:lvlText w:val=""/>
      <w:lvlJc w:val="left"/>
      <w:pPr>
        <w:ind w:left="720" w:hanging="360"/>
      </w:pPr>
      <w:rPr>
        <w:rFonts w:ascii="Symbol" w:hAnsi="Symbol" w:hint="default"/>
      </w:rPr>
    </w:lvl>
    <w:lvl w:ilvl="1" w:tplc="B842393A">
      <w:start w:val="1"/>
      <w:numFmt w:val="bullet"/>
      <w:lvlText w:val="­"/>
      <w:lvlJc w:val="left"/>
      <w:pPr>
        <w:ind w:left="1440" w:hanging="360"/>
      </w:pPr>
      <w:rPr>
        <w:rFonts w:ascii="Courier New" w:hAnsi="Courier New" w:hint="default"/>
      </w:rPr>
    </w:lvl>
    <w:lvl w:ilvl="2" w:tplc="05329A28">
      <w:start w:val="201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D0387B"/>
    <w:multiLevelType w:val="multilevel"/>
    <w:tmpl w:val="1C345FA6"/>
    <w:lvl w:ilvl="0">
      <w:start w:val="1"/>
      <w:numFmt w:val="decimal"/>
      <w:suff w:val="nothing"/>
      <w:lvlText w:val="Section %1"/>
      <w:lvlJc w:val="left"/>
      <w:pPr>
        <w:ind w:left="1702" w:firstLine="0"/>
      </w:pPr>
      <w:rPr>
        <w:rFonts w:hint="default"/>
        <w:b w:val="0"/>
        <w:bCs w:val="0"/>
        <w:i w:val="0"/>
        <w:iCs w:val="0"/>
        <w:caps w:val="0"/>
        <w:smallCaps w:val="0"/>
        <w:strike w:val="0"/>
        <w:dstrike w:val="0"/>
        <w:outline w:val="0"/>
        <w:shadow w:val="0"/>
        <w:emboss w:val="0"/>
        <w:imprint w:val="0"/>
        <w:noProof w:val="0"/>
        <w:vanish w:val="0"/>
        <w:color w:val="70208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2018"/>
      <w:numFmt w:val="bullet"/>
      <w:lvlText w:val="-"/>
      <w:lvlJc w:val="left"/>
      <w:pPr>
        <w:tabs>
          <w:tab w:val="num" w:pos="963"/>
        </w:tabs>
        <w:ind w:left="963" w:hanging="680"/>
      </w:pPr>
      <w:rPr>
        <w:rFonts w:ascii="Arial" w:eastAsiaTheme="minorHAnsi" w:hAnsi="Arial" w:cs="Arial" w:hint="default"/>
      </w:rPr>
    </w:lvl>
    <w:lvl w:ilvl="4">
      <w:start w:val="1"/>
      <w:numFmt w:val="lowerRoman"/>
      <w:lvlText w:val="(%5)"/>
      <w:lvlJc w:val="right"/>
      <w:pPr>
        <w:tabs>
          <w:tab w:val="num" w:pos="1020"/>
        </w:tabs>
        <w:ind w:left="1020" w:hanging="340"/>
      </w:pPr>
      <w:rPr>
        <w:rFonts w:hint="default"/>
      </w:rPr>
    </w:lvl>
    <w:lvl w:ilvl="5">
      <w:start w:val="1"/>
      <w:numFmt w:val="decimal"/>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1276"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9" w15:restartNumberingAfterBreak="0">
    <w:nsid w:val="22E44836"/>
    <w:multiLevelType w:val="hybridMultilevel"/>
    <w:tmpl w:val="FDB4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CF6999"/>
    <w:multiLevelType w:val="multilevel"/>
    <w:tmpl w:val="20B2A21E"/>
    <w:name w:val="HeadingListTemplate25222"/>
    <w:lvl w:ilvl="0">
      <w:start w:val="1"/>
      <w:numFmt w:val="lowerRoman"/>
      <w:lvlText w:val="(%1)"/>
      <w:lvlJc w:val="left"/>
      <w:pPr>
        <w:tabs>
          <w:tab w:val="num" w:pos="460"/>
        </w:tabs>
        <w:ind w:left="460" w:hanging="460"/>
      </w:pPr>
      <w:rPr>
        <w:rFonts w:hint="default"/>
        <w:color w:val="E65032"/>
      </w:rPr>
    </w:lvl>
    <w:lvl w:ilvl="1">
      <w:start w:val="1"/>
      <w:numFmt w:val="lowerLetter"/>
      <w:lvlText w:val="–"/>
      <w:lvlJc w:val="left"/>
      <w:pPr>
        <w:tabs>
          <w:tab w:val="num" w:pos="900"/>
        </w:tabs>
        <w:ind w:left="900" w:hanging="440"/>
      </w:pPr>
      <w:rPr>
        <w:rFonts w:ascii="Arial" w:hAnsi="Arial"/>
        <w:color w:val="E65032"/>
      </w:rPr>
    </w:lvl>
    <w:lvl w:ilvl="2">
      <w:start w:val="1"/>
      <w:numFmt w:val="lowerRoman"/>
      <w:lvlText w:val=""/>
      <w:lvlJc w:val="left"/>
      <w:pPr>
        <w:tabs>
          <w:tab w:val="num" w:pos="1360"/>
        </w:tabs>
        <w:ind w:left="1360" w:hanging="460"/>
      </w:pPr>
      <w:rPr>
        <w:rFonts w:ascii="Wingdings" w:hAnsi="Wingdings" w:hint="default"/>
        <w:color w:val="E65032"/>
      </w:rPr>
    </w:lvl>
    <w:lvl w:ilvl="3">
      <w:start w:val="1"/>
      <w:numFmt w:val="decimal"/>
      <w:lvlText w:val="–"/>
      <w:lvlJc w:val="left"/>
      <w:pPr>
        <w:tabs>
          <w:tab w:val="num" w:pos="1820"/>
        </w:tabs>
        <w:ind w:left="1820" w:hanging="460"/>
      </w:pPr>
      <w:rPr>
        <w:rFonts w:ascii="Arial" w:hAnsi="Arial"/>
        <w:color w:val="E65032"/>
      </w:rPr>
    </w:lvl>
    <w:lvl w:ilvl="4">
      <w:start w:val="1"/>
      <w:numFmt w:val="lowerLetter"/>
      <w:lvlText w:val="%1"/>
      <w:lvlJc w:val="left"/>
      <w:pPr>
        <w:tabs>
          <w:tab w:val="num" w:pos="0"/>
        </w:tabs>
        <w:ind w:left="0" w:firstLine="0"/>
      </w:pPr>
      <w:rPr>
        <w:color w:val="000000"/>
      </w:rPr>
    </w:lvl>
    <w:lvl w:ilvl="5">
      <w:start w:val="1"/>
      <w:numFmt w:val="lowerRoman"/>
      <w:lvlText w:val="%1"/>
      <w:lvlJc w:val="left"/>
      <w:pPr>
        <w:tabs>
          <w:tab w:val="num" w:pos="0"/>
        </w:tabs>
        <w:ind w:left="0" w:firstLine="0"/>
      </w:pPr>
      <w:rPr>
        <w:color w:val="000000"/>
      </w:rPr>
    </w:lvl>
    <w:lvl w:ilvl="6">
      <w:start w:val="1"/>
      <w:numFmt w:val="decimal"/>
      <w:lvlText w:val="%1"/>
      <w:lvlJc w:val="left"/>
      <w:pPr>
        <w:tabs>
          <w:tab w:val="num" w:pos="0"/>
        </w:tabs>
        <w:ind w:left="0" w:firstLine="0"/>
      </w:pPr>
      <w:rPr>
        <w:color w:val="000000"/>
      </w:rPr>
    </w:lvl>
    <w:lvl w:ilvl="7">
      <w:start w:val="1"/>
      <w:numFmt w:val="lowerLetter"/>
      <w:lvlText w:val="%1"/>
      <w:lvlJc w:val="left"/>
      <w:pPr>
        <w:tabs>
          <w:tab w:val="num" w:pos="0"/>
        </w:tabs>
        <w:ind w:left="0" w:firstLine="0"/>
      </w:pPr>
      <w:rPr>
        <w:color w:val="000000"/>
      </w:rPr>
    </w:lvl>
    <w:lvl w:ilvl="8">
      <w:start w:val="1"/>
      <w:numFmt w:val="lowerRoman"/>
      <w:lvlText w:val="%1"/>
      <w:lvlJc w:val="left"/>
      <w:pPr>
        <w:tabs>
          <w:tab w:val="num" w:pos="0"/>
        </w:tabs>
        <w:ind w:left="0" w:firstLine="0"/>
      </w:pPr>
      <w:rPr>
        <w:color w:val="000000"/>
      </w:rPr>
    </w:lvl>
  </w:abstractNum>
  <w:abstractNum w:abstractNumId="31" w15:restartNumberingAfterBreak="0">
    <w:nsid w:val="2CD10276"/>
    <w:multiLevelType w:val="hybridMultilevel"/>
    <w:tmpl w:val="FB685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E5B0D7E"/>
    <w:multiLevelType w:val="multilevel"/>
    <w:tmpl w:val="D1AA0548"/>
    <w:name w:val="HeadingListTemplate5"/>
    <w:lvl w:ilvl="0">
      <w:start w:val="1"/>
      <w:numFmt w:val="decimal"/>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33" w15:restartNumberingAfterBreak="0">
    <w:nsid w:val="2E8C68E2"/>
    <w:multiLevelType w:val="multilevel"/>
    <w:tmpl w:val="81701622"/>
    <w:name w:val="HeadingListTemplate17"/>
    <w:lvl w:ilvl="0">
      <w:start w:val="1"/>
      <w:numFmt w:val="decimal"/>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34" w15:restartNumberingAfterBreak="0">
    <w:nsid w:val="2FAC1A3D"/>
    <w:multiLevelType w:val="multilevel"/>
    <w:tmpl w:val="8EE2E804"/>
    <w:name w:val="HeadingListTemplate4"/>
    <w:lvl w:ilvl="0">
      <w:start w:val="1"/>
      <w:numFmt w:val="decimal"/>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35" w15:restartNumberingAfterBreak="0">
    <w:nsid w:val="2FF74040"/>
    <w:multiLevelType w:val="hybridMultilevel"/>
    <w:tmpl w:val="330487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6" w15:restartNumberingAfterBreak="0">
    <w:nsid w:val="33F56BAF"/>
    <w:multiLevelType w:val="multilevel"/>
    <w:tmpl w:val="1026F84E"/>
    <w:name w:val="HeadingListTemplate15"/>
    <w:lvl w:ilvl="0">
      <w:start w:val="1"/>
      <w:numFmt w:val="decimal"/>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37" w15:restartNumberingAfterBreak="0">
    <w:nsid w:val="34502FE6"/>
    <w:multiLevelType w:val="multilevel"/>
    <w:tmpl w:val="0AD03406"/>
    <w:lvl w:ilvl="0">
      <w:start w:val="1"/>
      <w:numFmt w:val="decimal"/>
      <w:pStyle w:val="Heading1"/>
      <w:suff w:val="nothing"/>
      <w:lvlText w:val="Section %1"/>
      <w:lvlJc w:val="left"/>
      <w:pPr>
        <w:ind w:left="3969" w:firstLine="0"/>
      </w:pPr>
      <w:rPr>
        <w:rFonts w:hint="default"/>
        <w:b w:val="0"/>
        <w:bCs w:val="0"/>
        <w:i w:val="0"/>
        <w:iCs w:val="0"/>
        <w:caps w:val="0"/>
        <w:smallCaps w:val="0"/>
        <w:strike w:val="0"/>
        <w:dstrike w:val="0"/>
        <w:outline w:val="0"/>
        <w:shadow w:val="0"/>
        <w:emboss w:val="0"/>
        <w:imprint w:val="0"/>
        <w:noProof w:val="0"/>
        <w:vanish w:val="0"/>
        <w:color w:val="70208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947"/>
        </w:tabs>
        <w:ind w:left="2947" w:hanging="680"/>
      </w:pPr>
      <w:rPr>
        <w:rFonts w:cs="Times New Roman" w:hint="default"/>
      </w:rPr>
    </w:lvl>
    <w:lvl w:ilvl="2">
      <w:start w:val="1"/>
      <w:numFmt w:val="decimal"/>
      <w:lvlText w:val="%1.%2.%3"/>
      <w:lvlJc w:val="left"/>
      <w:pPr>
        <w:tabs>
          <w:tab w:val="num" w:pos="2947"/>
        </w:tabs>
        <w:ind w:left="2947" w:hanging="680"/>
      </w:pPr>
      <w:rPr>
        <w:rFonts w:cs="Times New Roman" w:hint="default"/>
      </w:rPr>
    </w:lvl>
    <w:lvl w:ilvl="3">
      <w:start w:val="1"/>
      <w:numFmt w:val="decimal"/>
      <w:pStyle w:val="Heading4"/>
      <w:lvlText w:val="%1.%4"/>
      <w:lvlJc w:val="left"/>
      <w:pPr>
        <w:tabs>
          <w:tab w:val="num" w:pos="3230"/>
        </w:tabs>
        <w:ind w:left="3230" w:hanging="680"/>
      </w:pPr>
    </w:lvl>
    <w:lvl w:ilvl="4">
      <w:start w:val="1"/>
      <w:numFmt w:val="lowerRoman"/>
      <w:pStyle w:val="Heading5"/>
      <w:lvlText w:val="(%5)"/>
      <w:lvlJc w:val="right"/>
      <w:pPr>
        <w:tabs>
          <w:tab w:val="num" w:pos="3287"/>
        </w:tabs>
        <w:ind w:left="3287" w:hanging="340"/>
      </w:pPr>
      <w:rPr>
        <w:rFonts w:hint="default"/>
      </w:rPr>
    </w:lvl>
    <w:lvl w:ilvl="5">
      <w:start w:val="1"/>
      <w:numFmt w:val="decimal"/>
      <w:pStyle w:val="Heading6"/>
      <w:lvlText w:val="%1.%4.%6"/>
      <w:lvlJc w:val="left"/>
      <w:pPr>
        <w:tabs>
          <w:tab w:val="num" w:pos="3628"/>
        </w:tabs>
        <w:ind w:left="3628" w:hanging="681"/>
      </w:pPr>
      <w:rPr>
        <w:rFonts w:cs="Times New Roman" w:hint="default"/>
      </w:rPr>
    </w:lvl>
    <w:lvl w:ilvl="6">
      <w:start w:val="1"/>
      <w:numFmt w:val="lowerLetter"/>
      <w:pStyle w:val="Heading7"/>
      <w:lvlText w:val="%7"/>
      <w:lvlJc w:val="left"/>
      <w:pPr>
        <w:tabs>
          <w:tab w:val="num" w:pos="3968"/>
        </w:tabs>
        <w:ind w:left="3968" w:hanging="340"/>
      </w:pPr>
      <w:rPr>
        <w:rFonts w:cs="Times New Roman" w:hint="default"/>
      </w:rPr>
    </w:lvl>
    <w:lvl w:ilvl="7">
      <w:start w:val="1"/>
      <w:numFmt w:val="upperLetter"/>
      <w:lvlRestart w:val="0"/>
      <w:pStyle w:val="Heading8"/>
      <w:suff w:val="nothing"/>
      <w:lvlText w:val="Appendix %8"/>
      <w:lvlJc w:val="left"/>
      <w:pPr>
        <w:ind w:left="3543" w:firstLine="0"/>
      </w:pPr>
      <w:rPr>
        <w:rFonts w:cs="Times New Roman" w:hint="default"/>
      </w:rPr>
    </w:lvl>
    <w:lvl w:ilvl="8">
      <w:start w:val="1"/>
      <w:numFmt w:val="decimal"/>
      <w:lvlText w:val="%8.%9"/>
      <w:lvlJc w:val="left"/>
      <w:pPr>
        <w:tabs>
          <w:tab w:val="num" w:pos="2947"/>
        </w:tabs>
        <w:ind w:left="2947" w:hanging="680"/>
      </w:pPr>
      <w:rPr>
        <w:rFonts w:cs="Times New Roman" w:hint="default"/>
      </w:rPr>
    </w:lvl>
  </w:abstractNum>
  <w:abstractNum w:abstractNumId="38" w15:restartNumberingAfterBreak="0">
    <w:nsid w:val="366505F8"/>
    <w:multiLevelType w:val="multilevel"/>
    <w:tmpl w:val="378659B0"/>
    <w:name w:val="NumberListTemplate"/>
    <w:lvl w:ilvl="0">
      <w:start w:val="1"/>
      <w:numFmt w:val="decimal"/>
      <w:suff w:val="nothing"/>
      <w:lvlText w:val=""/>
      <w:lvlJc w:val="left"/>
      <w:pPr>
        <w:tabs>
          <w:tab w:val="num" w:pos="0"/>
        </w:tabs>
        <w:ind w:left="0" w:firstLine="0"/>
      </w:pPr>
      <w:rPr>
        <w:rFonts w:cs="Times New Roman"/>
      </w:rPr>
    </w:lvl>
    <w:lvl w:ilvl="1">
      <w:start w:val="1"/>
      <w:numFmt w:val="decimal"/>
      <w:pStyle w:val="NumberedList1"/>
      <w:lvlText w:val="%2."/>
      <w:lvlJc w:val="left"/>
      <w:pPr>
        <w:tabs>
          <w:tab w:val="num" w:pos="454"/>
        </w:tabs>
        <w:ind w:left="454" w:hanging="454"/>
      </w:pPr>
    </w:lvl>
    <w:lvl w:ilvl="2">
      <w:start w:val="1"/>
      <w:numFmt w:val="lowerLetter"/>
      <w:pStyle w:val="NumberedList2"/>
      <w:lvlText w:val="%3."/>
      <w:lvlJc w:val="left"/>
      <w:pPr>
        <w:tabs>
          <w:tab w:val="num" w:pos="907"/>
        </w:tabs>
        <w:ind w:left="907" w:hanging="453"/>
      </w:pPr>
      <w:rPr>
        <w:b w:val="0"/>
        <w:i w:val="0"/>
      </w:rPr>
    </w:lvl>
    <w:lvl w:ilvl="3">
      <w:start w:val="1"/>
      <w:numFmt w:val="lowerRoman"/>
      <w:lvlRestart w:val="0"/>
      <w:pStyle w:val="NumberedList3"/>
      <w:lvlText w:val="%4."/>
      <w:lvlJc w:val="left"/>
      <w:pPr>
        <w:tabs>
          <w:tab w:val="num" w:pos="1361"/>
        </w:tabs>
        <w:ind w:left="1361" w:hanging="454"/>
      </w:pPr>
      <w:rPr>
        <w:b w:val="0"/>
        <w:i w:val="0"/>
      </w:rPr>
    </w:lvl>
    <w:lvl w:ilvl="4">
      <w:start w:val="1"/>
      <w:numFmt w:val="upperLetter"/>
      <w:pStyle w:val="NumberedList4"/>
      <w:lvlText w:val="%5."/>
      <w:lvlJc w:val="left"/>
      <w:pPr>
        <w:tabs>
          <w:tab w:val="num" w:pos="454"/>
        </w:tabs>
        <w:ind w:left="454" w:hanging="454"/>
      </w:pPr>
      <w:rPr>
        <w:b w:val="0"/>
        <w:i w:val="0"/>
      </w:rPr>
    </w:lvl>
    <w:lvl w:ilvl="5">
      <w:start w:val="1"/>
      <w:numFmt w:val="lowerLetter"/>
      <w:pStyle w:val="NumberedList5"/>
      <w:lvlText w:val="%6."/>
      <w:lvlJc w:val="left"/>
      <w:pPr>
        <w:tabs>
          <w:tab w:val="num" w:pos="340"/>
        </w:tabs>
        <w:ind w:left="340" w:hanging="340"/>
      </w:pPr>
      <w:rPr>
        <w:b w:val="0"/>
        <w:i w:val="0"/>
      </w:rPr>
    </w:lvl>
    <w:lvl w:ilvl="6">
      <w:start w:val="1"/>
      <w:numFmt w:val="decimal"/>
      <w:lvlRestart w:val="0"/>
      <w:pStyle w:val="NumberedList6"/>
      <w:lvlText w:val=""/>
      <w:lvlJc w:val="left"/>
      <w:pPr>
        <w:tabs>
          <w:tab w:val="num" w:pos="0"/>
        </w:tabs>
        <w:ind w:left="0" w:firstLine="0"/>
      </w:pPr>
      <w:rPr>
        <w:b w:val="0"/>
        <w:i w:val="0"/>
      </w:rPr>
    </w:lvl>
    <w:lvl w:ilvl="7">
      <w:start w:val="1"/>
      <w:numFmt w:val="decimal"/>
      <w:lvlRestart w:val="0"/>
      <w:pStyle w:val="NumberedList7"/>
      <w:lvlText w:val=""/>
      <w:lvlJc w:val="left"/>
      <w:pPr>
        <w:tabs>
          <w:tab w:val="num" w:pos="0"/>
        </w:tabs>
        <w:ind w:left="0" w:firstLine="0"/>
      </w:pPr>
      <w:rPr>
        <w:b w:val="0"/>
        <w:i w:val="0"/>
      </w:rPr>
    </w:lvl>
    <w:lvl w:ilvl="8">
      <w:start w:val="1"/>
      <w:numFmt w:val="decimal"/>
      <w:lvlRestart w:val="0"/>
      <w:pStyle w:val="NumberedList8"/>
      <w:lvlText w:val=""/>
      <w:lvlJc w:val="left"/>
      <w:pPr>
        <w:tabs>
          <w:tab w:val="num" w:pos="0"/>
        </w:tabs>
        <w:ind w:left="0" w:firstLine="0"/>
      </w:pPr>
      <w:rPr>
        <w:b w:val="0"/>
        <w:i w:val="0"/>
      </w:rPr>
    </w:lvl>
  </w:abstractNum>
  <w:abstractNum w:abstractNumId="39" w15:restartNumberingAfterBreak="0">
    <w:nsid w:val="37BE2E21"/>
    <w:multiLevelType w:val="hybridMultilevel"/>
    <w:tmpl w:val="A514900E"/>
    <w:name w:val="BulletListTemplate22"/>
    <w:lvl w:ilvl="0" w:tplc="4EB6EB80">
      <w:start w:val="1"/>
      <w:numFmt w:val="bullet"/>
      <w:lvlText w:val=""/>
      <w:lvlJc w:val="left"/>
      <w:pPr>
        <w:ind w:left="720" w:hanging="360"/>
      </w:pPr>
      <w:rPr>
        <w:rFonts w:ascii="Symbol" w:hAnsi="Symbol" w:hint="default"/>
      </w:rPr>
    </w:lvl>
    <w:lvl w:ilvl="1" w:tplc="0DB41870">
      <w:start w:val="1"/>
      <w:numFmt w:val="bullet"/>
      <w:lvlText w:val="o"/>
      <w:lvlJc w:val="left"/>
      <w:pPr>
        <w:ind w:left="1440" w:hanging="360"/>
      </w:pPr>
      <w:rPr>
        <w:rFonts w:ascii="Courier New" w:hAnsi="Courier New" w:cs="Courier New" w:hint="default"/>
      </w:rPr>
    </w:lvl>
    <w:lvl w:ilvl="2" w:tplc="0ABC4118" w:tentative="1">
      <w:start w:val="1"/>
      <w:numFmt w:val="bullet"/>
      <w:lvlText w:val=""/>
      <w:lvlJc w:val="left"/>
      <w:pPr>
        <w:ind w:left="2160" w:hanging="360"/>
      </w:pPr>
      <w:rPr>
        <w:rFonts w:ascii="Wingdings" w:hAnsi="Wingdings" w:hint="default"/>
      </w:rPr>
    </w:lvl>
    <w:lvl w:ilvl="3" w:tplc="963A9722" w:tentative="1">
      <w:start w:val="1"/>
      <w:numFmt w:val="bullet"/>
      <w:lvlText w:val=""/>
      <w:lvlJc w:val="left"/>
      <w:pPr>
        <w:ind w:left="2880" w:hanging="360"/>
      </w:pPr>
      <w:rPr>
        <w:rFonts w:ascii="Symbol" w:hAnsi="Symbol" w:hint="default"/>
      </w:rPr>
    </w:lvl>
    <w:lvl w:ilvl="4" w:tplc="5C300BA8" w:tentative="1">
      <w:start w:val="1"/>
      <w:numFmt w:val="bullet"/>
      <w:lvlText w:val="o"/>
      <w:lvlJc w:val="left"/>
      <w:pPr>
        <w:ind w:left="3600" w:hanging="360"/>
      </w:pPr>
      <w:rPr>
        <w:rFonts w:ascii="Courier New" w:hAnsi="Courier New" w:cs="Courier New" w:hint="default"/>
      </w:rPr>
    </w:lvl>
    <w:lvl w:ilvl="5" w:tplc="7DE4100C" w:tentative="1">
      <w:start w:val="1"/>
      <w:numFmt w:val="bullet"/>
      <w:lvlText w:val=""/>
      <w:lvlJc w:val="left"/>
      <w:pPr>
        <w:ind w:left="4320" w:hanging="360"/>
      </w:pPr>
      <w:rPr>
        <w:rFonts w:ascii="Wingdings" w:hAnsi="Wingdings" w:hint="default"/>
      </w:rPr>
    </w:lvl>
    <w:lvl w:ilvl="6" w:tplc="1B46B5B0" w:tentative="1">
      <w:start w:val="1"/>
      <w:numFmt w:val="bullet"/>
      <w:lvlText w:val=""/>
      <w:lvlJc w:val="left"/>
      <w:pPr>
        <w:ind w:left="5040" w:hanging="360"/>
      </w:pPr>
      <w:rPr>
        <w:rFonts w:ascii="Symbol" w:hAnsi="Symbol" w:hint="default"/>
      </w:rPr>
    </w:lvl>
    <w:lvl w:ilvl="7" w:tplc="BB96DBB4" w:tentative="1">
      <w:start w:val="1"/>
      <w:numFmt w:val="bullet"/>
      <w:lvlText w:val="o"/>
      <w:lvlJc w:val="left"/>
      <w:pPr>
        <w:ind w:left="5760" w:hanging="360"/>
      </w:pPr>
      <w:rPr>
        <w:rFonts w:ascii="Courier New" w:hAnsi="Courier New" w:cs="Courier New" w:hint="default"/>
      </w:rPr>
    </w:lvl>
    <w:lvl w:ilvl="8" w:tplc="376233F8" w:tentative="1">
      <w:start w:val="1"/>
      <w:numFmt w:val="bullet"/>
      <w:lvlText w:val=""/>
      <w:lvlJc w:val="left"/>
      <w:pPr>
        <w:ind w:left="6480" w:hanging="360"/>
      </w:pPr>
      <w:rPr>
        <w:rFonts w:ascii="Wingdings" w:hAnsi="Wingdings" w:hint="default"/>
      </w:rPr>
    </w:lvl>
  </w:abstractNum>
  <w:abstractNum w:abstractNumId="40" w15:restartNumberingAfterBreak="0">
    <w:nsid w:val="39AD67F9"/>
    <w:multiLevelType w:val="multilevel"/>
    <w:tmpl w:val="F54895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E987B98"/>
    <w:multiLevelType w:val="multilevel"/>
    <w:tmpl w:val="8CD09B82"/>
    <w:name w:val="HeadingListTemplate3"/>
    <w:lvl w:ilvl="0">
      <w:start w:val="1"/>
      <w:numFmt w:val="decimal"/>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42" w15:restartNumberingAfterBreak="0">
    <w:nsid w:val="40900D3F"/>
    <w:multiLevelType w:val="multilevel"/>
    <w:tmpl w:val="99885E34"/>
    <w:lvl w:ilvl="0">
      <w:start w:val="1"/>
      <w:numFmt w:val="decimal"/>
      <w:pStyle w:val="WW-SectionHeading"/>
      <w:suff w:val="nothing"/>
      <w:lvlText w:val="Section %1:  "/>
      <w:lvlJc w:val="left"/>
      <w:pPr>
        <w:ind w:left="0" w:firstLine="0"/>
      </w:pPr>
      <w:rPr>
        <w:rFonts w:ascii="Arial" w:hAnsi="Arial" w:cs="Times New Roman" w:hint="default"/>
        <w:b w:val="0"/>
        <w:i w:val="0"/>
        <w:color w:val="0B2265"/>
        <w:sz w:val="48"/>
        <w:szCs w:val="48"/>
      </w:rPr>
    </w:lvl>
    <w:lvl w:ilvl="1">
      <w:start w:val="1"/>
      <w:numFmt w:val="decimal"/>
      <w:pStyle w:val="WW-NumberedParagraph1"/>
      <w:isLgl/>
      <w:lvlText w:val="%1.%2"/>
      <w:lvlJc w:val="left"/>
      <w:pPr>
        <w:tabs>
          <w:tab w:val="num" w:pos="720"/>
        </w:tabs>
        <w:ind w:left="720" w:hanging="720"/>
      </w:pPr>
      <w:rPr>
        <w:rFonts w:ascii="Arial" w:hAnsi="Arial" w:hint="default"/>
        <w:sz w:val="20"/>
        <w:szCs w:val="20"/>
      </w:rPr>
    </w:lvl>
    <w:lvl w:ilvl="2">
      <w:start w:val="1"/>
      <w:numFmt w:val="decimal"/>
      <w:pStyle w:val="WW-NumberedParagraph2"/>
      <w:isLgl/>
      <w:lvlText w:val="%1.%2.%3"/>
      <w:lvlJc w:val="left"/>
      <w:pPr>
        <w:tabs>
          <w:tab w:val="num" w:pos="1440"/>
        </w:tabs>
        <w:ind w:left="1440" w:hanging="720"/>
      </w:pPr>
      <w:rPr>
        <w:rFonts w:hint="default"/>
        <w:sz w:val="20"/>
        <w:szCs w:val="20"/>
      </w:rPr>
    </w:lvl>
    <w:lvl w:ilvl="3">
      <w:start w:val="1"/>
      <w:numFmt w:val="decimal"/>
      <w:lvlRestart w:val="0"/>
      <w:pStyle w:val="WW-ClientQuestion"/>
      <w:lvlText w:val="%4."/>
      <w:lvlJc w:val="left"/>
      <w:pPr>
        <w:tabs>
          <w:tab w:val="num" w:pos="0"/>
        </w:tabs>
        <w:ind w:left="360" w:hanging="360"/>
      </w:pPr>
      <w:rPr>
        <w:rFonts w:hint="default"/>
      </w:rPr>
    </w:lvl>
    <w:lvl w:ilvl="4">
      <w:start w:val="1"/>
      <w:numFmt w:val="bullet"/>
      <w:lvlRestart w:val="0"/>
      <w:pStyle w:val="WW-BulletA"/>
      <w:lvlText w:val=""/>
      <w:lvlJc w:val="left"/>
      <w:pPr>
        <w:tabs>
          <w:tab w:val="num" w:pos="0"/>
        </w:tabs>
        <w:ind w:left="1080" w:hanging="360"/>
      </w:pPr>
      <w:rPr>
        <w:rFonts w:ascii="Wingdings" w:hAnsi="Wingdings" w:hint="default"/>
        <w:color w:val="0B2265"/>
        <w:sz w:val="18"/>
        <w:szCs w:val="18"/>
      </w:rPr>
    </w:lvl>
    <w:lvl w:ilvl="5">
      <w:start w:val="1"/>
      <w:numFmt w:val="bullet"/>
      <w:lvlRestart w:val="0"/>
      <w:pStyle w:val="WW-Bullet1"/>
      <w:lvlText w:val=""/>
      <w:lvlJc w:val="left"/>
      <w:pPr>
        <w:tabs>
          <w:tab w:val="num" w:pos="0"/>
        </w:tabs>
        <w:ind w:left="360" w:hanging="360"/>
      </w:pPr>
      <w:rPr>
        <w:rFonts w:ascii="Wingdings" w:hAnsi="Wingdings" w:hint="default"/>
        <w:color w:val="0B2265"/>
        <w:sz w:val="18"/>
        <w:szCs w:val="18"/>
      </w:rPr>
    </w:lvl>
    <w:lvl w:ilvl="6">
      <w:start w:val="1"/>
      <w:numFmt w:val="bullet"/>
      <w:lvlRestart w:val="0"/>
      <w:pStyle w:val="WW-Bullet2"/>
      <w:lvlText w:val="–"/>
      <w:lvlJc w:val="left"/>
      <w:pPr>
        <w:tabs>
          <w:tab w:val="num" w:pos="720"/>
        </w:tabs>
        <w:ind w:left="720" w:hanging="360"/>
      </w:pPr>
      <w:rPr>
        <w:rFonts w:ascii="Times New Roman" w:hAnsi="Times New Roman" w:cs="Times New Roman" w:hint="default"/>
      </w:rPr>
    </w:lvl>
    <w:lvl w:ilvl="7">
      <w:start w:val="1"/>
      <w:numFmt w:val="bullet"/>
      <w:lvlRestart w:val="0"/>
      <w:pStyle w:val="WW-Bullet3"/>
      <w:lvlText w:val=""/>
      <w:lvlJc w:val="left"/>
      <w:pPr>
        <w:tabs>
          <w:tab w:val="num" w:pos="1080"/>
        </w:tabs>
        <w:ind w:left="1080" w:hanging="360"/>
      </w:pPr>
      <w:rPr>
        <w:rFonts w:ascii="Wingdings" w:hAnsi="Wingdings" w:hint="default"/>
        <w:color w:val="0B2265"/>
        <w:sz w:val="18"/>
        <w:szCs w:val="18"/>
      </w:rPr>
    </w:lvl>
    <w:lvl w:ilvl="8">
      <w:start w:val="1"/>
      <w:numFmt w:val="bullet"/>
      <w:lvlRestart w:val="0"/>
      <w:pStyle w:val="WW-Bullet4"/>
      <w:lvlText w:val="–"/>
      <w:lvlJc w:val="left"/>
      <w:pPr>
        <w:tabs>
          <w:tab w:val="num" w:pos="1440"/>
        </w:tabs>
        <w:ind w:left="1440" w:hanging="360"/>
      </w:pPr>
      <w:rPr>
        <w:rFonts w:ascii="Times New Roman" w:hAnsi="Times New Roman" w:cs="Times New Roman" w:hint="default"/>
      </w:rPr>
    </w:lvl>
  </w:abstractNum>
  <w:abstractNum w:abstractNumId="43" w15:restartNumberingAfterBreak="0">
    <w:nsid w:val="40A71976"/>
    <w:multiLevelType w:val="hybridMultilevel"/>
    <w:tmpl w:val="E5D23AC4"/>
    <w:lvl w:ilvl="0" w:tplc="C596C3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B11026"/>
    <w:multiLevelType w:val="multilevel"/>
    <w:tmpl w:val="0809001D"/>
    <w:name w:val="zxcvzcx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1D424D2"/>
    <w:multiLevelType w:val="hybridMultilevel"/>
    <w:tmpl w:val="8926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46" w15:restartNumberingAfterBreak="0">
    <w:nsid w:val="42E458C6"/>
    <w:multiLevelType w:val="hybridMultilevel"/>
    <w:tmpl w:val="6900AF9E"/>
    <w:lvl w:ilvl="0" w:tplc="DA9C27AC">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3332BB8"/>
    <w:multiLevelType w:val="hybridMultilevel"/>
    <w:tmpl w:val="EDF69368"/>
    <w:name w:val="HeadingListTemplate2222"/>
    <w:lvl w:ilvl="0" w:tplc="3A66A39E">
      <w:start w:val="1"/>
      <w:numFmt w:val="lowerRoman"/>
      <w:pStyle w:val="ListBullet2"/>
      <w:lvlText w:val="(%1)"/>
      <w:lvlJc w:val="right"/>
      <w:pPr>
        <w:ind w:left="1051" w:hanging="360"/>
      </w:pPr>
      <w:rPr>
        <w:rFonts w:hint="default"/>
      </w:rPr>
    </w:lvl>
    <w:lvl w:ilvl="1" w:tplc="75720920">
      <w:start w:val="1"/>
      <w:numFmt w:val="lowerRoman"/>
      <w:lvlText w:val="%2."/>
      <w:lvlJc w:val="right"/>
      <w:pPr>
        <w:ind w:left="1771" w:hanging="360"/>
      </w:pPr>
    </w:lvl>
    <w:lvl w:ilvl="2" w:tplc="5EBA9F7E" w:tentative="1">
      <w:start w:val="1"/>
      <w:numFmt w:val="lowerRoman"/>
      <w:lvlText w:val="%3."/>
      <w:lvlJc w:val="right"/>
      <w:pPr>
        <w:ind w:left="2491" w:hanging="180"/>
      </w:pPr>
    </w:lvl>
    <w:lvl w:ilvl="3" w:tplc="3998E73E" w:tentative="1">
      <w:start w:val="1"/>
      <w:numFmt w:val="decimal"/>
      <w:lvlText w:val="%4."/>
      <w:lvlJc w:val="left"/>
      <w:pPr>
        <w:ind w:left="3211" w:hanging="360"/>
      </w:pPr>
    </w:lvl>
    <w:lvl w:ilvl="4" w:tplc="D1A8BD78" w:tentative="1">
      <w:start w:val="1"/>
      <w:numFmt w:val="lowerLetter"/>
      <w:lvlText w:val="%5."/>
      <w:lvlJc w:val="left"/>
      <w:pPr>
        <w:ind w:left="3931" w:hanging="360"/>
      </w:pPr>
    </w:lvl>
    <w:lvl w:ilvl="5" w:tplc="3CE45AEA" w:tentative="1">
      <w:start w:val="1"/>
      <w:numFmt w:val="lowerRoman"/>
      <w:lvlText w:val="%6."/>
      <w:lvlJc w:val="right"/>
      <w:pPr>
        <w:ind w:left="4651" w:hanging="180"/>
      </w:pPr>
    </w:lvl>
    <w:lvl w:ilvl="6" w:tplc="2C60BB6A" w:tentative="1">
      <w:start w:val="1"/>
      <w:numFmt w:val="decimal"/>
      <w:lvlText w:val="%7."/>
      <w:lvlJc w:val="left"/>
      <w:pPr>
        <w:ind w:left="5371" w:hanging="360"/>
      </w:pPr>
    </w:lvl>
    <w:lvl w:ilvl="7" w:tplc="85905F1C" w:tentative="1">
      <w:start w:val="1"/>
      <w:numFmt w:val="lowerLetter"/>
      <w:lvlText w:val="%8."/>
      <w:lvlJc w:val="left"/>
      <w:pPr>
        <w:ind w:left="6091" w:hanging="360"/>
      </w:pPr>
    </w:lvl>
    <w:lvl w:ilvl="8" w:tplc="48C04B06" w:tentative="1">
      <w:start w:val="1"/>
      <w:numFmt w:val="lowerRoman"/>
      <w:lvlText w:val="%9."/>
      <w:lvlJc w:val="right"/>
      <w:pPr>
        <w:ind w:left="6811" w:hanging="180"/>
      </w:pPr>
    </w:lvl>
  </w:abstractNum>
  <w:abstractNum w:abstractNumId="48" w15:restartNumberingAfterBreak="0">
    <w:nsid w:val="45593481"/>
    <w:multiLevelType w:val="multilevel"/>
    <w:tmpl w:val="534CDEBC"/>
    <w:name w:val="HeadingListTemplate19"/>
    <w:lvl w:ilvl="0">
      <w:start w:val="1"/>
      <w:numFmt w:val="decimal"/>
      <w:suff w:val="nothing"/>
      <w:lvlText w:val="Section %1"/>
      <w:lvlJc w:val="left"/>
      <w:pPr>
        <w:tabs>
          <w:tab w:val="num" w:pos="0"/>
        </w:tabs>
        <w:ind w:left="0" w:firstLine="0"/>
      </w:pPr>
      <w:rPr>
        <w:rFonts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4"/>
      <w:lvlJc w:val="left"/>
      <w:pPr>
        <w:tabs>
          <w:tab w:val="num" w:pos="680"/>
        </w:tabs>
        <w:ind w:left="680" w:hanging="680"/>
      </w:pPr>
      <w:rPr>
        <w:rFonts w:hint="default"/>
      </w:rPr>
    </w:lvl>
    <w:lvl w:ilvl="4">
      <w:start w:val="1"/>
      <w:numFmt w:val="lowerLetter"/>
      <w:lvlText w:val="%5"/>
      <w:lvlJc w:val="left"/>
      <w:pPr>
        <w:tabs>
          <w:tab w:val="num" w:pos="1020"/>
        </w:tabs>
        <w:ind w:left="1020" w:hanging="340"/>
      </w:pPr>
      <w:rPr>
        <w:rFonts w:hint="default"/>
      </w:rPr>
    </w:lvl>
    <w:lvl w:ilvl="5">
      <w:start w:val="1"/>
      <w:numFmt w:val="decimal"/>
      <w:lvlText w:val="%1.%4.%6"/>
      <w:lvlJc w:val="left"/>
      <w:pPr>
        <w:tabs>
          <w:tab w:val="num" w:pos="1361"/>
        </w:tabs>
        <w:ind w:left="1361" w:hanging="681"/>
      </w:pPr>
      <w:rPr>
        <w:rFonts w:hint="default"/>
      </w:rPr>
    </w:lvl>
    <w:lvl w:ilvl="6">
      <w:start w:val="1"/>
      <w:numFmt w:val="lowerLetter"/>
      <w:lvlText w:val="%7"/>
      <w:lvlJc w:val="left"/>
      <w:pPr>
        <w:tabs>
          <w:tab w:val="num" w:pos="1701"/>
        </w:tabs>
        <w:ind w:left="1701" w:hanging="340"/>
      </w:pPr>
      <w:rPr>
        <w:rFonts w:hint="default"/>
      </w:rPr>
    </w:lvl>
    <w:lvl w:ilvl="7">
      <w:start w:val="1"/>
      <w:numFmt w:val="upperLetter"/>
      <w:lvlRestart w:val="0"/>
      <w:suff w:val="nothing"/>
      <w:lvlText w:val="Appendix %8"/>
      <w:lvlJc w:val="left"/>
      <w:pPr>
        <w:tabs>
          <w:tab w:val="num" w:pos="0"/>
        </w:tabs>
        <w:ind w:left="0" w:firstLine="0"/>
      </w:pPr>
      <w:rPr>
        <w:rFonts w:hint="default"/>
      </w:rPr>
    </w:lvl>
    <w:lvl w:ilvl="8">
      <w:start w:val="1"/>
      <w:numFmt w:val="decimal"/>
      <w:lvlText w:val="%8.%9"/>
      <w:lvlJc w:val="left"/>
      <w:pPr>
        <w:tabs>
          <w:tab w:val="num" w:pos="680"/>
        </w:tabs>
        <w:ind w:left="680" w:hanging="680"/>
      </w:pPr>
      <w:rPr>
        <w:rFonts w:hint="default"/>
      </w:rPr>
    </w:lvl>
  </w:abstractNum>
  <w:abstractNum w:abstractNumId="49" w15:restartNumberingAfterBreak="0">
    <w:nsid w:val="46155C97"/>
    <w:multiLevelType w:val="hybridMultilevel"/>
    <w:tmpl w:val="88BAD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475A145A"/>
    <w:multiLevelType w:val="hybridMultilevel"/>
    <w:tmpl w:val="FADA0476"/>
    <w:name w:val="HeadingListTemplate242"/>
    <w:lvl w:ilvl="0" w:tplc="6B12009C">
      <w:start w:val="1"/>
      <w:numFmt w:val="lowerRoman"/>
      <w:lvlText w:val="(%1)"/>
      <w:lvlJc w:val="right"/>
      <w:pPr>
        <w:ind w:left="1440" w:hanging="360"/>
      </w:pPr>
      <w:rPr>
        <w:rFonts w:hint="default"/>
      </w:rPr>
    </w:lvl>
    <w:lvl w:ilvl="1" w:tplc="B0867A20" w:tentative="1">
      <w:start w:val="1"/>
      <w:numFmt w:val="lowerLetter"/>
      <w:lvlText w:val="%2."/>
      <w:lvlJc w:val="left"/>
      <w:pPr>
        <w:ind w:left="1440" w:hanging="360"/>
      </w:pPr>
    </w:lvl>
    <w:lvl w:ilvl="2" w:tplc="88128050" w:tentative="1">
      <w:start w:val="1"/>
      <w:numFmt w:val="lowerRoman"/>
      <w:lvlText w:val="%3."/>
      <w:lvlJc w:val="right"/>
      <w:pPr>
        <w:ind w:left="2160" w:hanging="180"/>
      </w:pPr>
    </w:lvl>
    <w:lvl w:ilvl="3" w:tplc="25FECB08">
      <w:start w:val="1"/>
      <w:numFmt w:val="decimal"/>
      <w:lvlText w:val="%4."/>
      <w:lvlJc w:val="left"/>
      <w:pPr>
        <w:ind w:left="2880" w:hanging="360"/>
      </w:pPr>
    </w:lvl>
    <w:lvl w:ilvl="4" w:tplc="90D6C9BC" w:tentative="1">
      <w:start w:val="1"/>
      <w:numFmt w:val="lowerLetter"/>
      <w:lvlText w:val="%5."/>
      <w:lvlJc w:val="left"/>
      <w:pPr>
        <w:ind w:left="3600" w:hanging="360"/>
      </w:pPr>
    </w:lvl>
    <w:lvl w:ilvl="5" w:tplc="EA9AA880" w:tentative="1">
      <w:start w:val="1"/>
      <w:numFmt w:val="lowerRoman"/>
      <w:lvlText w:val="%6."/>
      <w:lvlJc w:val="right"/>
      <w:pPr>
        <w:ind w:left="4320" w:hanging="180"/>
      </w:pPr>
    </w:lvl>
    <w:lvl w:ilvl="6" w:tplc="E2F2E270" w:tentative="1">
      <w:start w:val="1"/>
      <w:numFmt w:val="decimal"/>
      <w:lvlText w:val="%7."/>
      <w:lvlJc w:val="left"/>
      <w:pPr>
        <w:ind w:left="5040" w:hanging="360"/>
      </w:pPr>
    </w:lvl>
    <w:lvl w:ilvl="7" w:tplc="89AE6724" w:tentative="1">
      <w:start w:val="1"/>
      <w:numFmt w:val="lowerLetter"/>
      <w:lvlText w:val="%8."/>
      <w:lvlJc w:val="left"/>
      <w:pPr>
        <w:ind w:left="5760" w:hanging="360"/>
      </w:pPr>
    </w:lvl>
    <w:lvl w:ilvl="8" w:tplc="2B34B058" w:tentative="1">
      <w:start w:val="1"/>
      <w:numFmt w:val="lowerRoman"/>
      <w:lvlText w:val="%9."/>
      <w:lvlJc w:val="right"/>
      <w:pPr>
        <w:ind w:left="6480" w:hanging="180"/>
      </w:pPr>
    </w:lvl>
  </w:abstractNum>
  <w:abstractNum w:abstractNumId="51" w15:restartNumberingAfterBreak="0">
    <w:nsid w:val="484248CD"/>
    <w:multiLevelType w:val="hybridMultilevel"/>
    <w:tmpl w:val="3ED037AC"/>
    <w:name w:val="HeadingListTemplate22"/>
    <w:lvl w:ilvl="0" w:tplc="C3A8937A">
      <w:start w:val="8"/>
      <w:numFmt w:val="decimal"/>
      <w:lvlText w:val="1.%1"/>
      <w:lvlJc w:val="left"/>
      <w:pPr>
        <w:ind w:left="720" w:hanging="360"/>
      </w:pPr>
      <w:rPr>
        <w:rFonts w:hint="default"/>
      </w:rPr>
    </w:lvl>
    <w:lvl w:ilvl="1" w:tplc="5102397C" w:tentative="1">
      <w:start w:val="1"/>
      <w:numFmt w:val="lowerLetter"/>
      <w:lvlText w:val="%2."/>
      <w:lvlJc w:val="left"/>
      <w:pPr>
        <w:ind w:left="1440" w:hanging="360"/>
      </w:pPr>
    </w:lvl>
    <w:lvl w:ilvl="2" w:tplc="D852406C" w:tentative="1">
      <w:start w:val="1"/>
      <w:numFmt w:val="lowerRoman"/>
      <w:lvlText w:val="%3."/>
      <w:lvlJc w:val="right"/>
      <w:pPr>
        <w:ind w:left="2160" w:hanging="180"/>
      </w:pPr>
    </w:lvl>
    <w:lvl w:ilvl="3" w:tplc="F3D01874" w:tentative="1">
      <w:start w:val="1"/>
      <w:numFmt w:val="decimal"/>
      <w:lvlText w:val="%4."/>
      <w:lvlJc w:val="left"/>
      <w:pPr>
        <w:ind w:left="2880" w:hanging="360"/>
      </w:pPr>
    </w:lvl>
    <w:lvl w:ilvl="4" w:tplc="87DED020" w:tentative="1">
      <w:start w:val="1"/>
      <w:numFmt w:val="lowerLetter"/>
      <w:lvlText w:val="%5."/>
      <w:lvlJc w:val="left"/>
      <w:pPr>
        <w:ind w:left="3600" w:hanging="360"/>
      </w:pPr>
    </w:lvl>
    <w:lvl w:ilvl="5" w:tplc="D32A8B58" w:tentative="1">
      <w:start w:val="1"/>
      <w:numFmt w:val="lowerRoman"/>
      <w:lvlText w:val="%6."/>
      <w:lvlJc w:val="right"/>
      <w:pPr>
        <w:ind w:left="4320" w:hanging="180"/>
      </w:pPr>
    </w:lvl>
    <w:lvl w:ilvl="6" w:tplc="4114FD20" w:tentative="1">
      <w:start w:val="1"/>
      <w:numFmt w:val="decimal"/>
      <w:lvlText w:val="%7."/>
      <w:lvlJc w:val="left"/>
      <w:pPr>
        <w:ind w:left="5040" w:hanging="360"/>
      </w:pPr>
    </w:lvl>
    <w:lvl w:ilvl="7" w:tplc="3F6EB85A" w:tentative="1">
      <w:start w:val="1"/>
      <w:numFmt w:val="lowerLetter"/>
      <w:lvlText w:val="%8."/>
      <w:lvlJc w:val="left"/>
      <w:pPr>
        <w:ind w:left="5760" w:hanging="360"/>
      </w:pPr>
    </w:lvl>
    <w:lvl w:ilvl="8" w:tplc="CA5010EA" w:tentative="1">
      <w:start w:val="1"/>
      <w:numFmt w:val="lowerRoman"/>
      <w:lvlText w:val="%9."/>
      <w:lvlJc w:val="right"/>
      <w:pPr>
        <w:ind w:left="6480" w:hanging="180"/>
      </w:pPr>
    </w:lvl>
  </w:abstractNum>
  <w:abstractNum w:abstractNumId="52" w15:restartNumberingAfterBreak="0">
    <w:nsid w:val="49753FEF"/>
    <w:multiLevelType w:val="hybridMultilevel"/>
    <w:tmpl w:val="07383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99A6BAF"/>
    <w:multiLevelType w:val="hybridMultilevel"/>
    <w:tmpl w:val="BFCA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9C1396E"/>
    <w:multiLevelType w:val="multilevel"/>
    <w:tmpl w:val="0809001D"/>
    <w:name w:val="zxcvzcx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C482D06"/>
    <w:multiLevelType w:val="hybridMultilevel"/>
    <w:tmpl w:val="0E682CAE"/>
    <w:lvl w:ilvl="0" w:tplc="6F36CFFA">
      <w:start w:val="1"/>
      <w:numFmt w:val="lowerRoman"/>
      <w:lvlText w:val="(%1)"/>
      <w:lvlJc w:val="right"/>
      <w:pPr>
        <w:tabs>
          <w:tab w:val="num" w:pos="720"/>
        </w:tabs>
        <w:ind w:left="720" w:hanging="360"/>
      </w:pPr>
    </w:lvl>
    <w:lvl w:ilvl="1" w:tplc="68FE769A" w:tentative="1">
      <w:start w:val="1"/>
      <w:numFmt w:val="lowerRoman"/>
      <w:lvlText w:val="(%2)"/>
      <w:lvlJc w:val="right"/>
      <w:pPr>
        <w:tabs>
          <w:tab w:val="num" w:pos="1440"/>
        </w:tabs>
        <w:ind w:left="1440" w:hanging="360"/>
      </w:pPr>
    </w:lvl>
    <w:lvl w:ilvl="2" w:tplc="8298932C" w:tentative="1">
      <w:start w:val="1"/>
      <w:numFmt w:val="lowerRoman"/>
      <w:lvlText w:val="(%3)"/>
      <w:lvlJc w:val="right"/>
      <w:pPr>
        <w:tabs>
          <w:tab w:val="num" w:pos="2160"/>
        </w:tabs>
        <w:ind w:left="2160" w:hanging="360"/>
      </w:pPr>
    </w:lvl>
    <w:lvl w:ilvl="3" w:tplc="A8FC697E" w:tentative="1">
      <w:start w:val="1"/>
      <w:numFmt w:val="lowerRoman"/>
      <w:lvlText w:val="(%4)"/>
      <w:lvlJc w:val="right"/>
      <w:pPr>
        <w:tabs>
          <w:tab w:val="num" w:pos="2880"/>
        </w:tabs>
        <w:ind w:left="2880" w:hanging="360"/>
      </w:pPr>
    </w:lvl>
    <w:lvl w:ilvl="4" w:tplc="940AE116" w:tentative="1">
      <w:start w:val="1"/>
      <w:numFmt w:val="lowerRoman"/>
      <w:lvlText w:val="(%5)"/>
      <w:lvlJc w:val="right"/>
      <w:pPr>
        <w:tabs>
          <w:tab w:val="num" w:pos="3600"/>
        </w:tabs>
        <w:ind w:left="3600" w:hanging="360"/>
      </w:pPr>
    </w:lvl>
    <w:lvl w:ilvl="5" w:tplc="941A2352" w:tentative="1">
      <w:start w:val="1"/>
      <w:numFmt w:val="lowerRoman"/>
      <w:lvlText w:val="(%6)"/>
      <w:lvlJc w:val="right"/>
      <w:pPr>
        <w:tabs>
          <w:tab w:val="num" w:pos="4320"/>
        </w:tabs>
        <w:ind w:left="4320" w:hanging="360"/>
      </w:pPr>
    </w:lvl>
    <w:lvl w:ilvl="6" w:tplc="862CBAFC" w:tentative="1">
      <w:start w:val="1"/>
      <w:numFmt w:val="lowerRoman"/>
      <w:lvlText w:val="(%7)"/>
      <w:lvlJc w:val="right"/>
      <w:pPr>
        <w:tabs>
          <w:tab w:val="num" w:pos="5040"/>
        </w:tabs>
        <w:ind w:left="5040" w:hanging="360"/>
      </w:pPr>
    </w:lvl>
    <w:lvl w:ilvl="7" w:tplc="F8C2F3DE" w:tentative="1">
      <w:start w:val="1"/>
      <w:numFmt w:val="lowerRoman"/>
      <w:lvlText w:val="(%8)"/>
      <w:lvlJc w:val="right"/>
      <w:pPr>
        <w:tabs>
          <w:tab w:val="num" w:pos="5760"/>
        </w:tabs>
        <w:ind w:left="5760" w:hanging="360"/>
      </w:pPr>
    </w:lvl>
    <w:lvl w:ilvl="8" w:tplc="2EFCD368" w:tentative="1">
      <w:start w:val="1"/>
      <w:numFmt w:val="lowerRoman"/>
      <w:lvlText w:val="(%9)"/>
      <w:lvlJc w:val="right"/>
      <w:pPr>
        <w:tabs>
          <w:tab w:val="num" w:pos="6480"/>
        </w:tabs>
        <w:ind w:left="6480" w:hanging="360"/>
      </w:pPr>
    </w:lvl>
  </w:abstractNum>
  <w:abstractNum w:abstractNumId="56" w15:restartNumberingAfterBreak="0">
    <w:nsid w:val="4CDE230D"/>
    <w:multiLevelType w:val="hybridMultilevel"/>
    <w:tmpl w:val="9CBE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D53241A"/>
    <w:multiLevelType w:val="hybridMultilevel"/>
    <w:tmpl w:val="505C3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CD4EF9"/>
    <w:multiLevelType w:val="hybridMultilevel"/>
    <w:tmpl w:val="DD86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38C5DDB"/>
    <w:multiLevelType w:val="hybridMultilevel"/>
    <w:tmpl w:val="BEEAA80E"/>
    <w:name w:val="HeadingListTemplate21"/>
    <w:lvl w:ilvl="0" w:tplc="8392D84C">
      <w:start w:val="1"/>
      <w:numFmt w:val="decimal"/>
      <w:lvlText w:val="1.%1"/>
      <w:lvlJc w:val="left"/>
      <w:pPr>
        <w:ind w:left="720" w:hanging="360"/>
      </w:pPr>
      <w:rPr>
        <w:rFonts w:hint="default"/>
      </w:rPr>
    </w:lvl>
    <w:lvl w:ilvl="1" w:tplc="8F66C3D4" w:tentative="1">
      <w:start w:val="1"/>
      <w:numFmt w:val="lowerLetter"/>
      <w:lvlText w:val="%2."/>
      <w:lvlJc w:val="left"/>
      <w:pPr>
        <w:ind w:left="1440" w:hanging="360"/>
      </w:pPr>
    </w:lvl>
    <w:lvl w:ilvl="2" w:tplc="38C2B3AA" w:tentative="1">
      <w:start w:val="1"/>
      <w:numFmt w:val="lowerRoman"/>
      <w:lvlText w:val="%3."/>
      <w:lvlJc w:val="right"/>
      <w:pPr>
        <w:ind w:left="2160" w:hanging="180"/>
      </w:pPr>
    </w:lvl>
    <w:lvl w:ilvl="3" w:tplc="118A21D6" w:tentative="1">
      <w:start w:val="1"/>
      <w:numFmt w:val="decimal"/>
      <w:lvlText w:val="%4."/>
      <w:lvlJc w:val="left"/>
      <w:pPr>
        <w:ind w:left="2880" w:hanging="360"/>
      </w:pPr>
    </w:lvl>
    <w:lvl w:ilvl="4" w:tplc="6A2EEC0C" w:tentative="1">
      <w:start w:val="1"/>
      <w:numFmt w:val="lowerLetter"/>
      <w:lvlText w:val="%5."/>
      <w:lvlJc w:val="left"/>
      <w:pPr>
        <w:ind w:left="3600" w:hanging="360"/>
      </w:pPr>
    </w:lvl>
    <w:lvl w:ilvl="5" w:tplc="0554D52A" w:tentative="1">
      <w:start w:val="1"/>
      <w:numFmt w:val="lowerRoman"/>
      <w:lvlText w:val="%6."/>
      <w:lvlJc w:val="right"/>
      <w:pPr>
        <w:ind w:left="4320" w:hanging="180"/>
      </w:pPr>
    </w:lvl>
    <w:lvl w:ilvl="6" w:tplc="41142B00" w:tentative="1">
      <w:start w:val="1"/>
      <w:numFmt w:val="decimal"/>
      <w:lvlText w:val="%7."/>
      <w:lvlJc w:val="left"/>
      <w:pPr>
        <w:ind w:left="5040" w:hanging="360"/>
      </w:pPr>
    </w:lvl>
    <w:lvl w:ilvl="7" w:tplc="179637BC" w:tentative="1">
      <w:start w:val="1"/>
      <w:numFmt w:val="lowerLetter"/>
      <w:lvlText w:val="%8."/>
      <w:lvlJc w:val="left"/>
      <w:pPr>
        <w:ind w:left="5760" w:hanging="360"/>
      </w:pPr>
    </w:lvl>
    <w:lvl w:ilvl="8" w:tplc="7C10DBA6" w:tentative="1">
      <w:start w:val="1"/>
      <w:numFmt w:val="lowerRoman"/>
      <w:lvlText w:val="%9."/>
      <w:lvlJc w:val="right"/>
      <w:pPr>
        <w:ind w:left="6480" w:hanging="180"/>
      </w:pPr>
    </w:lvl>
  </w:abstractNum>
  <w:abstractNum w:abstractNumId="60" w15:restartNumberingAfterBreak="0">
    <w:nsid w:val="553E7E55"/>
    <w:multiLevelType w:val="hybridMultilevel"/>
    <w:tmpl w:val="BFAE05B6"/>
    <w:name w:val="BulletListTemplate2"/>
    <w:lvl w:ilvl="0" w:tplc="62887402">
      <w:start w:val="1"/>
      <w:numFmt w:val="bullet"/>
      <w:lvlText w:val=""/>
      <w:lvlJc w:val="left"/>
      <w:pPr>
        <w:ind w:left="720" w:hanging="360"/>
      </w:pPr>
      <w:rPr>
        <w:rFonts w:ascii="Symbol" w:hAnsi="Symbol" w:hint="default"/>
      </w:rPr>
    </w:lvl>
    <w:lvl w:ilvl="1" w:tplc="DBF61530">
      <w:start w:val="1"/>
      <w:numFmt w:val="bullet"/>
      <w:lvlText w:val="o"/>
      <w:lvlJc w:val="left"/>
      <w:pPr>
        <w:ind w:left="1440" w:hanging="360"/>
      </w:pPr>
      <w:rPr>
        <w:rFonts w:ascii="Courier New" w:hAnsi="Courier New" w:cs="Courier New" w:hint="default"/>
      </w:rPr>
    </w:lvl>
    <w:lvl w:ilvl="2" w:tplc="4E94084C" w:tentative="1">
      <w:start w:val="1"/>
      <w:numFmt w:val="bullet"/>
      <w:lvlText w:val=""/>
      <w:lvlJc w:val="left"/>
      <w:pPr>
        <w:ind w:left="2160" w:hanging="360"/>
      </w:pPr>
      <w:rPr>
        <w:rFonts w:ascii="Wingdings" w:hAnsi="Wingdings" w:hint="default"/>
      </w:rPr>
    </w:lvl>
    <w:lvl w:ilvl="3" w:tplc="98C2EFFE" w:tentative="1">
      <w:start w:val="1"/>
      <w:numFmt w:val="bullet"/>
      <w:lvlText w:val=""/>
      <w:lvlJc w:val="left"/>
      <w:pPr>
        <w:ind w:left="2880" w:hanging="360"/>
      </w:pPr>
      <w:rPr>
        <w:rFonts w:ascii="Symbol" w:hAnsi="Symbol" w:hint="default"/>
      </w:rPr>
    </w:lvl>
    <w:lvl w:ilvl="4" w:tplc="732825BE" w:tentative="1">
      <w:start w:val="1"/>
      <w:numFmt w:val="bullet"/>
      <w:lvlText w:val="o"/>
      <w:lvlJc w:val="left"/>
      <w:pPr>
        <w:ind w:left="3600" w:hanging="360"/>
      </w:pPr>
      <w:rPr>
        <w:rFonts w:ascii="Courier New" w:hAnsi="Courier New" w:cs="Courier New" w:hint="default"/>
      </w:rPr>
    </w:lvl>
    <w:lvl w:ilvl="5" w:tplc="6EF6410E" w:tentative="1">
      <w:start w:val="1"/>
      <w:numFmt w:val="bullet"/>
      <w:lvlText w:val=""/>
      <w:lvlJc w:val="left"/>
      <w:pPr>
        <w:ind w:left="4320" w:hanging="360"/>
      </w:pPr>
      <w:rPr>
        <w:rFonts w:ascii="Wingdings" w:hAnsi="Wingdings" w:hint="default"/>
      </w:rPr>
    </w:lvl>
    <w:lvl w:ilvl="6" w:tplc="36801496" w:tentative="1">
      <w:start w:val="1"/>
      <w:numFmt w:val="bullet"/>
      <w:lvlText w:val=""/>
      <w:lvlJc w:val="left"/>
      <w:pPr>
        <w:ind w:left="5040" w:hanging="360"/>
      </w:pPr>
      <w:rPr>
        <w:rFonts w:ascii="Symbol" w:hAnsi="Symbol" w:hint="default"/>
      </w:rPr>
    </w:lvl>
    <w:lvl w:ilvl="7" w:tplc="3ADA09A2" w:tentative="1">
      <w:start w:val="1"/>
      <w:numFmt w:val="bullet"/>
      <w:lvlText w:val="o"/>
      <w:lvlJc w:val="left"/>
      <w:pPr>
        <w:ind w:left="5760" w:hanging="360"/>
      </w:pPr>
      <w:rPr>
        <w:rFonts w:ascii="Courier New" w:hAnsi="Courier New" w:cs="Courier New" w:hint="default"/>
      </w:rPr>
    </w:lvl>
    <w:lvl w:ilvl="8" w:tplc="DD861036" w:tentative="1">
      <w:start w:val="1"/>
      <w:numFmt w:val="bullet"/>
      <w:lvlText w:val=""/>
      <w:lvlJc w:val="left"/>
      <w:pPr>
        <w:ind w:left="6480" w:hanging="360"/>
      </w:pPr>
      <w:rPr>
        <w:rFonts w:ascii="Wingdings" w:hAnsi="Wingdings" w:hint="default"/>
      </w:rPr>
    </w:lvl>
  </w:abstractNum>
  <w:abstractNum w:abstractNumId="61" w15:restartNumberingAfterBreak="0">
    <w:nsid w:val="5674661E"/>
    <w:multiLevelType w:val="multilevel"/>
    <w:tmpl w:val="0809001D"/>
    <w:name w:val="zxcvzcx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6C45B65"/>
    <w:multiLevelType w:val="hybridMultilevel"/>
    <w:tmpl w:val="0F60518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9293E6A"/>
    <w:multiLevelType w:val="multilevel"/>
    <w:tmpl w:val="0809001D"/>
    <w:name w:val="zxcvzcx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59D87D58"/>
    <w:multiLevelType w:val="multilevel"/>
    <w:tmpl w:val="1EA85F0E"/>
    <w:lvl w:ilvl="0">
      <w:start w:val="1"/>
      <w:numFmt w:val="decimal"/>
      <w:suff w:val="nothing"/>
      <w:lvlText w:val="Section %1"/>
      <w:lvlJc w:val="left"/>
      <w:pPr>
        <w:ind w:left="1702" w:firstLine="0"/>
      </w:pPr>
      <w:rPr>
        <w:rFonts w:hint="default"/>
        <w:b w:val="0"/>
        <w:bCs w:val="0"/>
        <w:i w:val="0"/>
        <w:iCs w:val="0"/>
        <w:caps w:val="0"/>
        <w:smallCaps w:val="0"/>
        <w:strike w:val="0"/>
        <w:dstrike w:val="0"/>
        <w:outline w:val="0"/>
        <w:shadow w:val="0"/>
        <w:emboss w:val="0"/>
        <w:imprint w:val="0"/>
        <w:noProof w:val="0"/>
        <w:vanish w:val="0"/>
        <w:color w:val="70208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2018"/>
      <w:numFmt w:val="bullet"/>
      <w:lvlText w:val="-"/>
      <w:lvlJc w:val="left"/>
      <w:pPr>
        <w:tabs>
          <w:tab w:val="num" w:pos="963"/>
        </w:tabs>
        <w:ind w:left="963" w:hanging="680"/>
      </w:pPr>
      <w:rPr>
        <w:rFonts w:ascii="Arial" w:eastAsiaTheme="minorHAnsi" w:hAnsi="Arial" w:cs="Arial" w:hint="default"/>
      </w:rPr>
    </w:lvl>
    <w:lvl w:ilvl="4">
      <w:start w:val="1"/>
      <w:numFmt w:val="lowerRoman"/>
      <w:lvlText w:val="(%5)"/>
      <w:lvlJc w:val="right"/>
      <w:pPr>
        <w:tabs>
          <w:tab w:val="num" w:pos="1020"/>
        </w:tabs>
        <w:ind w:left="1020" w:hanging="340"/>
      </w:pPr>
      <w:rPr>
        <w:rFonts w:hint="default"/>
      </w:rPr>
    </w:lvl>
    <w:lvl w:ilvl="5">
      <w:start w:val="2018"/>
      <w:numFmt w:val="bullet"/>
      <w:lvlText w:val="-"/>
      <w:lvlJc w:val="left"/>
      <w:pPr>
        <w:tabs>
          <w:tab w:val="num" w:pos="1361"/>
        </w:tabs>
        <w:ind w:left="1361" w:hanging="681"/>
      </w:pPr>
      <w:rPr>
        <w:rFonts w:ascii="Arial" w:eastAsiaTheme="minorHAnsi" w:hAnsi="Arial" w:cs="Arial"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1276" w:firstLine="0"/>
      </w:pPr>
      <w:rPr>
        <w:rFonts w:cs="Times New Roman" w:hint="default"/>
      </w:rPr>
    </w:lvl>
    <w:lvl w:ilvl="8">
      <w:start w:val="2018"/>
      <w:numFmt w:val="bullet"/>
      <w:lvlText w:val="-"/>
      <w:lvlJc w:val="left"/>
      <w:pPr>
        <w:tabs>
          <w:tab w:val="num" w:pos="680"/>
        </w:tabs>
        <w:ind w:left="680" w:hanging="680"/>
      </w:pPr>
      <w:rPr>
        <w:rFonts w:ascii="Arial" w:eastAsiaTheme="minorHAnsi" w:hAnsi="Arial" w:cs="Arial" w:hint="default"/>
      </w:rPr>
    </w:lvl>
  </w:abstractNum>
  <w:abstractNum w:abstractNumId="65" w15:restartNumberingAfterBreak="0">
    <w:nsid w:val="59DE7047"/>
    <w:multiLevelType w:val="multilevel"/>
    <w:tmpl w:val="0809001D"/>
    <w:name w:val="zxcvzcx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5C4A50DF"/>
    <w:multiLevelType w:val="multilevel"/>
    <w:tmpl w:val="7C74FD60"/>
    <w:name w:val="HeadingListTemplate"/>
    <w:lvl w:ilvl="0">
      <w:start w:val="1"/>
      <w:numFmt w:val="decimal"/>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67" w15:restartNumberingAfterBreak="0">
    <w:nsid w:val="5D316681"/>
    <w:multiLevelType w:val="multilevel"/>
    <w:tmpl w:val="8F042E8C"/>
    <w:name w:val="HeadingListTemplate2"/>
    <w:lvl w:ilvl="0">
      <w:start w:val="1"/>
      <w:numFmt w:val="decimal"/>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68" w15:restartNumberingAfterBreak="0">
    <w:nsid w:val="5D426BBB"/>
    <w:multiLevelType w:val="multilevel"/>
    <w:tmpl w:val="20B2A21E"/>
    <w:name w:val="HeadingListTemplate2522222"/>
    <w:lvl w:ilvl="0">
      <w:start w:val="1"/>
      <w:numFmt w:val="lowerRoman"/>
      <w:lvlText w:val="(%1)"/>
      <w:lvlJc w:val="left"/>
      <w:pPr>
        <w:tabs>
          <w:tab w:val="num" w:pos="460"/>
        </w:tabs>
        <w:ind w:left="460" w:hanging="460"/>
      </w:pPr>
      <w:rPr>
        <w:rFonts w:hint="default"/>
        <w:color w:val="E65032"/>
      </w:rPr>
    </w:lvl>
    <w:lvl w:ilvl="1">
      <w:start w:val="1"/>
      <w:numFmt w:val="lowerLetter"/>
      <w:lvlText w:val="–"/>
      <w:lvlJc w:val="left"/>
      <w:pPr>
        <w:tabs>
          <w:tab w:val="num" w:pos="900"/>
        </w:tabs>
        <w:ind w:left="900" w:hanging="440"/>
      </w:pPr>
      <w:rPr>
        <w:rFonts w:ascii="Arial" w:hAnsi="Arial"/>
        <w:color w:val="E65032"/>
      </w:rPr>
    </w:lvl>
    <w:lvl w:ilvl="2">
      <w:start w:val="1"/>
      <w:numFmt w:val="lowerRoman"/>
      <w:lvlText w:val=""/>
      <w:lvlJc w:val="left"/>
      <w:pPr>
        <w:tabs>
          <w:tab w:val="num" w:pos="1360"/>
        </w:tabs>
        <w:ind w:left="1360" w:hanging="460"/>
      </w:pPr>
      <w:rPr>
        <w:rFonts w:ascii="Wingdings" w:hAnsi="Wingdings" w:hint="default"/>
        <w:color w:val="E65032"/>
      </w:rPr>
    </w:lvl>
    <w:lvl w:ilvl="3">
      <w:start w:val="1"/>
      <w:numFmt w:val="decimal"/>
      <w:lvlText w:val="–"/>
      <w:lvlJc w:val="left"/>
      <w:pPr>
        <w:tabs>
          <w:tab w:val="num" w:pos="1820"/>
        </w:tabs>
        <w:ind w:left="1820" w:hanging="460"/>
      </w:pPr>
      <w:rPr>
        <w:rFonts w:ascii="Arial" w:hAnsi="Arial"/>
        <w:color w:val="E65032"/>
      </w:rPr>
    </w:lvl>
    <w:lvl w:ilvl="4">
      <w:start w:val="1"/>
      <w:numFmt w:val="lowerLetter"/>
      <w:lvlText w:val="%1"/>
      <w:lvlJc w:val="left"/>
      <w:pPr>
        <w:tabs>
          <w:tab w:val="num" w:pos="0"/>
        </w:tabs>
        <w:ind w:left="0" w:firstLine="0"/>
      </w:pPr>
      <w:rPr>
        <w:color w:val="000000"/>
      </w:rPr>
    </w:lvl>
    <w:lvl w:ilvl="5">
      <w:start w:val="1"/>
      <w:numFmt w:val="lowerRoman"/>
      <w:lvlText w:val="%1"/>
      <w:lvlJc w:val="left"/>
      <w:pPr>
        <w:tabs>
          <w:tab w:val="num" w:pos="0"/>
        </w:tabs>
        <w:ind w:left="0" w:firstLine="0"/>
      </w:pPr>
      <w:rPr>
        <w:color w:val="000000"/>
      </w:rPr>
    </w:lvl>
    <w:lvl w:ilvl="6">
      <w:start w:val="1"/>
      <w:numFmt w:val="decimal"/>
      <w:lvlText w:val="%1"/>
      <w:lvlJc w:val="left"/>
      <w:pPr>
        <w:tabs>
          <w:tab w:val="num" w:pos="0"/>
        </w:tabs>
        <w:ind w:left="0" w:firstLine="0"/>
      </w:pPr>
      <w:rPr>
        <w:color w:val="000000"/>
      </w:rPr>
    </w:lvl>
    <w:lvl w:ilvl="7">
      <w:start w:val="1"/>
      <w:numFmt w:val="lowerLetter"/>
      <w:lvlText w:val="%1"/>
      <w:lvlJc w:val="left"/>
      <w:pPr>
        <w:tabs>
          <w:tab w:val="num" w:pos="0"/>
        </w:tabs>
        <w:ind w:left="0" w:firstLine="0"/>
      </w:pPr>
      <w:rPr>
        <w:color w:val="000000"/>
      </w:rPr>
    </w:lvl>
    <w:lvl w:ilvl="8">
      <w:start w:val="1"/>
      <w:numFmt w:val="lowerRoman"/>
      <w:lvlText w:val="%1"/>
      <w:lvlJc w:val="left"/>
      <w:pPr>
        <w:tabs>
          <w:tab w:val="num" w:pos="0"/>
        </w:tabs>
        <w:ind w:left="0" w:firstLine="0"/>
      </w:pPr>
      <w:rPr>
        <w:color w:val="000000"/>
      </w:rPr>
    </w:lvl>
  </w:abstractNum>
  <w:abstractNum w:abstractNumId="69" w15:restartNumberingAfterBreak="0">
    <w:nsid w:val="5E1C327A"/>
    <w:multiLevelType w:val="multilevel"/>
    <w:tmpl w:val="A964EC10"/>
    <w:name w:val="HeadingListTemplate16"/>
    <w:lvl w:ilvl="0">
      <w:start w:val="1"/>
      <w:numFmt w:val="decimal"/>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70" w15:restartNumberingAfterBreak="0">
    <w:nsid w:val="5E2861E3"/>
    <w:multiLevelType w:val="multilevel"/>
    <w:tmpl w:val="1564DD5C"/>
    <w:name w:val="HeadingListTemplate7"/>
    <w:lvl w:ilvl="0">
      <w:start w:val="1"/>
      <w:numFmt w:val="decimal"/>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71" w15:restartNumberingAfterBreak="0">
    <w:nsid w:val="5E7866AD"/>
    <w:multiLevelType w:val="hybridMultilevel"/>
    <w:tmpl w:val="DFF0A71E"/>
    <w:name w:val="HeadingListTemplate2422"/>
    <w:lvl w:ilvl="0" w:tplc="7D468544">
      <w:start w:val="1"/>
      <w:numFmt w:val="lowerRoman"/>
      <w:lvlText w:val="(%1)"/>
      <w:lvlJc w:val="right"/>
      <w:pPr>
        <w:ind w:left="720" w:hanging="360"/>
      </w:pPr>
      <w:rPr>
        <w:rFonts w:hint="default"/>
      </w:rPr>
    </w:lvl>
    <w:lvl w:ilvl="1" w:tplc="F90AA3B8" w:tentative="1">
      <w:start w:val="1"/>
      <w:numFmt w:val="lowerLetter"/>
      <w:lvlText w:val="%2."/>
      <w:lvlJc w:val="left"/>
      <w:pPr>
        <w:ind w:left="1440" w:hanging="360"/>
      </w:pPr>
    </w:lvl>
    <w:lvl w:ilvl="2" w:tplc="52D2BA5E" w:tentative="1">
      <w:start w:val="1"/>
      <w:numFmt w:val="lowerRoman"/>
      <w:lvlText w:val="%3."/>
      <w:lvlJc w:val="right"/>
      <w:pPr>
        <w:ind w:left="2160" w:hanging="180"/>
      </w:pPr>
    </w:lvl>
    <w:lvl w:ilvl="3" w:tplc="1958BE6C" w:tentative="1">
      <w:start w:val="1"/>
      <w:numFmt w:val="decimal"/>
      <w:lvlText w:val="%4."/>
      <w:lvlJc w:val="left"/>
      <w:pPr>
        <w:ind w:left="2880" w:hanging="360"/>
      </w:pPr>
    </w:lvl>
    <w:lvl w:ilvl="4" w:tplc="D832B13C" w:tentative="1">
      <w:start w:val="1"/>
      <w:numFmt w:val="lowerLetter"/>
      <w:lvlText w:val="%5."/>
      <w:lvlJc w:val="left"/>
      <w:pPr>
        <w:ind w:left="3600" w:hanging="360"/>
      </w:pPr>
    </w:lvl>
    <w:lvl w:ilvl="5" w:tplc="D580309E" w:tentative="1">
      <w:start w:val="1"/>
      <w:numFmt w:val="lowerRoman"/>
      <w:lvlText w:val="%6."/>
      <w:lvlJc w:val="right"/>
      <w:pPr>
        <w:ind w:left="4320" w:hanging="180"/>
      </w:pPr>
    </w:lvl>
    <w:lvl w:ilvl="6" w:tplc="725A5EC4" w:tentative="1">
      <w:start w:val="1"/>
      <w:numFmt w:val="decimal"/>
      <w:lvlText w:val="%7."/>
      <w:lvlJc w:val="left"/>
      <w:pPr>
        <w:ind w:left="5040" w:hanging="360"/>
      </w:pPr>
    </w:lvl>
    <w:lvl w:ilvl="7" w:tplc="02245C12" w:tentative="1">
      <w:start w:val="1"/>
      <w:numFmt w:val="lowerLetter"/>
      <w:lvlText w:val="%8."/>
      <w:lvlJc w:val="left"/>
      <w:pPr>
        <w:ind w:left="5760" w:hanging="360"/>
      </w:pPr>
    </w:lvl>
    <w:lvl w:ilvl="8" w:tplc="BCD6E59E" w:tentative="1">
      <w:start w:val="1"/>
      <w:numFmt w:val="lowerRoman"/>
      <w:lvlText w:val="%9."/>
      <w:lvlJc w:val="right"/>
      <w:pPr>
        <w:ind w:left="6480" w:hanging="180"/>
      </w:pPr>
    </w:lvl>
  </w:abstractNum>
  <w:abstractNum w:abstractNumId="72" w15:restartNumberingAfterBreak="0">
    <w:nsid w:val="5EA823FC"/>
    <w:multiLevelType w:val="multilevel"/>
    <w:tmpl w:val="20B2A21E"/>
    <w:name w:val="HeadingListTemplate2522"/>
    <w:lvl w:ilvl="0">
      <w:start w:val="1"/>
      <w:numFmt w:val="lowerRoman"/>
      <w:lvlText w:val="(%1)"/>
      <w:lvlJc w:val="left"/>
      <w:pPr>
        <w:tabs>
          <w:tab w:val="num" w:pos="460"/>
        </w:tabs>
        <w:ind w:left="460" w:hanging="460"/>
      </w:pPr>
      <w:rPr>
        <w:rFonts w:hint="default"/>
        <w:color w:val="E65032"/>
      </w:rPr>
    </w:lvl>
    <w:lvl w:ilvl="1">
      <w:start w:val="1"/>
      <w:numFmt w:val="lowerLetter"/>
      <w:lvlText w:val="–"/>
      <w:lvlJc w:val="left"/>
      <w:pPr>
        <w:tabs>
          <w:tab w:val="num" w:pos="900"/>
        </w:tabs>
        <w:ind w:left="900" w:hanging="440"/>
      </w:pPr>
      <w:rPr>
        <w:rFonts w:ascii="Arial" w:hAnsi="Arial"/>
        <w:color w:val="E65032"/>
      </w:rPr>
    </w:lvl>
    <w:lvl w:ilvl="2">
      <w:start w:val="1"/>
      <w:numFmt w:val="lowerRoman"/>
      <w:lvlText w:val=""/>
      <w:lvlJc w:val="left"/>
      <w:pPr>
        <w:tabs>
          <w:tab w:val="num" w:pos="1360"/>
        </w:tabs>
        <w:ind w:left="1360" w:hanging="460"/>
      </w:pPr>
      <w:rPr>
        <w:rFonts w:ascii="Wingdings" w:hAnsi="Wingdings" w:hint="default"/>
        <w:color w:val="E65032"/>
      </w:rPr>
    </w:lvl>
    <w:lvl w:ilvl="3">
      <w:start w:val="1"/>
      <w:numFmt w:val="decimal"/>
      <w:lvlText w:val="–"/>
      <w:lvlJc w:val="left"/>
      <w:pPr>
        <w:tabs>
          <w:tab w:val="num" w:pos="1820"/>
        </w:tabs>
        <w:ind w:left="1820" w:hanging="460"/>
      </w:pPr>
      <w:rPr>
        <w:rFonts w:ascii="Arial" w:hAnsi="Arial"/>
        <w:color w:val="E65032"/>
      </w:rPr>
    </w:lvl>
    <w:lvl w:ilvl="4">
      <w:start w:val="1"/>
      <w:numFmt w:val="lowerLetter"/>
      <w:lvlText w:val="%1"/>
      <w:lvlJc w:val="left"/>
      <w:pPr>
        <w:tabs>
          <w:tab w:val="num" w:pos="0"/>
        </w:tabs>
        <w:ind w:left="0" w:firstLine="0"/>
      </w:pPr>
      <w:rPr>
        <w:color w:val="000000"/>
      </w:rPr>
    </w:lvl>
    <w:lvl w:ilvl="5">
      <w:start w:val="1"/>
      <w:numFmt w:val="lowerRoman"/>
      <w:lvlText w:val="%1"/>
      <w:lvlJc w:val="left"/>
      <w:pPr>
        <w:tabs>
          <w:tab w:val="num" w:pos="0"/>
        </w:tabs>
        <w:ind w:left="0" w:firstLine="0"/>
      </w:pPr>
      <w:rPr>
        <w:color w:val="000000"/>
      </w:rPr>
    </w:lvl>
    <w:lvl w:ilvl="6">
      <w:start w:val="1"/>
      <w:numFmt w:val="decimal"/>
      <w:lvlText w:val="%1"/>
      <w:lvlJc w:val="left"/>
      <w:pPr>
        <w:tabs>
          <w:tab w:val="num" w:pos="0"/>
        </w:tabs>
        <w:ind w:left="0" w:firstLine="0"/>
      </w:pPr>
      <w:rPr>
        <w:color w:val="000000"/>
      </w:rPr>
    </w:lvl>
    <w:lvl w:ilvl="7">
      <w:start w:val="1"/>
      <w:numFmt w:val="lowerLetter"/>
      <w:lvlText w:val="%1"/>
      <w:lvlJc w:val="left"/>
      <w:pPr>
        <w:tabs>
          <w:tab w:val="num" w:pos="0"/>
        </w:tabs>
        <w:ind w:left="0" w:firstLine="0"/>
      </w:pPr>
      <w:rPr>
        <w:color w:val="000000"/>
      </w:rPr>
    </w:lvl>
    <w:lvl w:ilvl="8">
      <w:start w:val="1"/>
      <w:numFmt w:val="lowerRoman"/>
      <w:lvlText w:val="%1"/>
      <w:lvlJc w:val="left"/>
      <w:pPr>
        <w:tabs>
          <w:tab w:val="num" w:pos="0"/>
        </w:tabs>
        <w:ind w:left="0" w:firstLine="0"/>
      </w:pPr>
      <w:rPr>
        <w:color w:val="000000"/>
      </w:rPr>
    </w:lvl>
  </w:abstractNum>
  <w:abstractNum w:abstractNumId="73" w15:restartNumberingAfterBreak="0">
    <w:nsid w:val="617C214D"/>
    <w:multiLevelType w:val="hybridMultilevel"/>
    <w:tmpl w:val="7A4AD4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5329A28">
      <w:start w:val="201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51D56CD"/>
    <w:multiLevelType w:val="hybridMultilevel"/>
    <w:tmpl w:val="8B165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66797E83"/>
    <w:multiLevelType w:val="hybridMultilevel"/>
    <w:tmpl w:val="90602B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92D328E"/>
    <w:multiLevelType w:val="multilevel"/>
    <w:tmpl w:val="0809001D"/>
    <w:name w:val="zxcvzcx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99840F9"/>
    <w:multiLevelType w:val="multilevel"/>
    <w:tmpl w:val="048E3E90"/>
    <w:name w:val="HeadingListTemplate222"/>
    <w:lvl w:ilvl="0">
      <w:start w:val="2"/>
      <w:numFmt w:val="decimal"/>
      <w:lvlText w:val="2.%1"/>
      <w:lvlJc w:val="left"/>
      <w:pPr>
        <w:tabs>
          <w:tab w:val="num" w:pos="460"/>
        </w:tabs>
        <w:ind w:left="460" w:hanging="460"/>
      </w:pPr>
      <w:rPr>
        <w:rFonts w:hint="default"/>
        <w:color w:val="auto"/>
      </w:rPr>
    </w:lvl>
    <w:lvl w:ilvl="1">
      <w:start w:val="1"/>
      <w:numFmt w:val="lowerRoman"/>
      <w:lvlText w:val="(%2)"/>
      <w:lvlJc w:val="right"/>
      <w:pPr>
        <w:tabs>
          <w:tab w:val="num" w:pos="900"/>
        </w:tabs>
        <w:ind w:left="900" w:hanging="440"/>
      </w:pPr>
      <w:rPr>
        <w:rFonts w:hint="default"/>
        <w:color w:val="E65032"/>
      </w:rPr>
    </w:lvl>
    <w:lvl w:ilvl="2">
      <w:start w:val="1"/>
      <w:numFmt w:val="lowerRoman"/>
      <w:lvlText w:val="(%3)"/>
      <w:lvlJc w:val="right"/>
      <w:pPr>
        <w:tabs>
          <w:tab w:val="num" w:pos="1360"/>
        </w:tabs>
        <w:ind w:left="1360" w:hanging="460"/>
      </w:pPr>
      <w:rPr>
        <w:rFonts w:hint="default"/>
        <w:color w:val="E65032"/>
      </w:rPr>
    </w:lvl>
    <w:lvl w:ilvl="3">
      <w:start w:val="1"/>
      <w:numFmt w:val="decimal"/>
      <w:lvlText w:val="–"/>
      <w:lvlJc w:val="left"/>
      <w:pPr>
        <w:tabs>
          <w:tab w:val="num" w:pos="1820"/>
        </w:tabs>
        <w:ind w:left="1820" w:hanging="460"/>
      </w:pPr>
      <w:rPr>
        <w:rFonts w:ascii="Arial" w:hAnsi="Arial" w:hint="default"/>
        <w:color w:val="E65032"/>
      </w:rPr>
    </w:lvl>
    <w:lvl w:ilvl="4">
      <w:start w:val="1"/>
      <w:numFmt w:val="lowerLetter"/>
      <w:lvlText w:val="%1"/>
      <w:lvlJc w:val="left"/>
      <w:pPr>
        <w:tabs>
          <w:tab w:val="num" w:pos="0"/>
        </w:tabs>
        <w:ind w:left="0" w:firstLine="0"/>
      </w:pPr>
      <w:rPr>
        <w:rFonts w:hint="default"/>
        <w:color w:val="000000"/>
      </w:rPr>
    </w:lvl>
    <w:lvl w:ilvl="5">
      <w:start w:val="1"/>
      <w:numFmt w:val="lowerRoman"/>
      <w:lvlText w:val="%1"/>
      <w:lvlJc w:val="left"/>
      <w:pPr>
        <w:tabs>
          <w:tab w:val="num" w:pos="0"/>
        </w:tabs>
        <w:ind w:left="0" w:firstLine="0"/>
      </w:pPr>
      <w:rPr>
        <w:rFonts w:hint="default"/>
        <w:color w:val="000000"/>
      </w:rPr>
    </w:lvl>
    <w:lvl w:ilvl="6">
      <w:start w:val="1"/>
      <w:numFmt w:val="decimal"/>
      <w:lvlText w:val="%1"/>
      <w:lvlJc w:val="left"/>
      <w:pPr>
        <w:tabs>
          <w:tab w:val="num" w:pos="0"/>
        </w:tabs>
        <w:ind w:left="0" w:firstLine="0"/>
      </w:pPr>
      <w:rPr>
        <w:rFonts w:hint="default"/>
        <w:color w:val="000000"/>
      </w:rPr>
    </w:lvl>
    <w:lvl w:ilvl="7">
      <w:start w:val="1"/>
      <w:numFmt w:val="lowerLetter"/>
      <w:lvlText w:val="%1"/>
      <w:lvlJc w:val="left"/>
      <w:pPr>
        <w:tabs>
          <w:tab w:val="num" w:pos="0"/>
        </w:tabs>
        <w:ind w:left="0" w:firstLine="0"/>
      </w:pPr>
      <w:rPr>
        <w:rFonts w:hint="default"/>
        <w:color w:val="000000"/>
      </w:rPr>
    </w:lvl>
    <w:lvl w:ilvl="8">
      <w:start w:val="1"/>
      <w:numFmt w:val="lowerRoman"/>
      <w:lvlText w:val="%1"/>
      <w:lvlJc w:val="left"/>
      <w:pPr>
        <w:tabs>
          <w:tab w:val="num" w:pos="0"/>
        </w:tabs>
        <w:ind w:left="0" w:firstLine="0"/>
      </w:pPr>
      <w:rPr>
        <w:rFonts w:hint="default"/>
        <w:color w:val="000000"/>
      </w:rPr>
    </w:lvl>
  </w:abstractNum>
  <w:abstractNum w:abstractNumId="78" w15:restartNumberingAfterBreak="0">
    <w:nsid w:val="6A6626BE"/>
    <w:multiLevelType w:val="hybridMultilevel"/>
    <w:tmpl w:val="E326A89C"/>
    <w:name w:val="HeadingListTemplate24222"/>
    <w:lvl w:ilvl="0" w:tplc="BFFCA9FE">
      <w:start w:val="1"/>
      <w:numFmt w:val="lowerRoman"/>
      <w:lvlText w:val="(%1)"/>
      <w:lvlJc w:val="right"/>
      <w:pPr>
        <w:ind w:left="720" w:hanging="360"/>
      </w:pPr>
      <w:rPr>
        <w:rFonts w:hint="default"/>
      </w:rPr>
    </w:lvl>
    <w:lvl w:ilvl="1" w:tplc="FCD2A7DC" w:tentative="1">
      <w:start w:val="1"/>
      <w:numFmt w:val="lowerLetter"/>
      <w:lvlText w:val="%2."/>
      <w:lvlJc w:val="left"/>
      <w:pPr>
        <w:ind w:left="1440" w:hanging="360"/>
      </w:pPr>
    </w:lvl>
    <w:lvl w:ilvl="2" w:tplc="3AC4CF0A" w:tentative="1">
      <w:start w:val="1"/>
      <w:numFmt w:val="lowerRoman"/>
      <w:lvlText w:val="%3."/>
      <w:lvlJc w:val="right"/>
      <w:pPr>
        <w:ind w:left="2160" w:hanging="180"/>
      </w:pPr>
    </w:lvl>
    <w:lvl w:ilvl="3" w:tplc="38A43704" w:tentative="1">
      <w:start w:val="1"/>
      <w:numFmt w:val="decimal"/>
      <w:lvlText w:val="%4."/>
      <w:lvlJc w:val="left"/>
      <w:pPr>
        <w:ind w:left="2880" w:hanging="360"/>
      </w:pPr>
    </w:lvl>
    <w:lvl w:ilvl="4" w:tplc="FCA02906" w:tentative="1">
      <w:start w:val="1"/>
      <w:numFmt w:val="lowerLetter"/>
      <w:lvlText w:val="%5."/>
      <w:lvlJc w:val="left"/>
      <w:pPr>
        <w:ind w:left="3600" w:hanging="360"/>
      </w:pPr>
    </w:lvl>
    <w:lvl w:ilvl="5" w:tplc="4EDE1FE6" w:tentative="1">
      <w:start w:val="1"/>
      <w:numFmt w:val="lowerRoman"/>
      <w:lvlText w:val="%6."/>
      <w:lvlJc w:val="right"/>
      <w:pPr>
        <w:ind w:left="4320" w:hanging="180"/>
      </w:pPr>
    </w:lvl>
    <w:lvl w:ilvl="6" w:tplc="14EE66CA" w:tentative="1">
      <w:start w:val="1"/>
      <w:numFmt w:val="decimal"/>
      <w:lvlText w:val="%7."/>
      <w:lvlJc w:val="left"/>
      <w:pPr>
        <w:ind w:left="5040" w:hanging="360"/>
      </w:pPr>
    </w:lvl>
    <w:lvl w:ilvl="7" w:tplc="B5BA350C" w:tentative="1">
      <w:start w:val="1"/>
      <w:numFmt w:val="lowerLetter"/>
      <w:lvlText w:val="%8."/>
      <w:lvlJc w:val="left"/>
      <w:pPr>
        <w:ind w:left="5760" w:hanging="360"/>
      </w:pPr>
    </w:lvl>
    <w:lvl w:ilvl="8" w:tplc="9DDA44E6" w:tentative="1">
      <w:start w:val="1"/>
      <w:numFmt w:val="lowerRoman"/>
      <w:lvlText w:val="%9."/>
      <w:lvlJc w:val="right"/>
      <w:pPr>
        <w:ind w:left="6480" w:hanging="180"/>
      </w:pPr>
    </w:lvl>
  </w:abstractNum>
  <w:abstractNum w:abstractNumId="79" w15:restartNumberingAfterBreak="0">
    <w:nsid w:val="6B321B33"/>
    <w:multiLevelType w:val="multilevel"/>
    <w:tmpl w:val="8970366C"/>
    <w:lvl w:ilvl="0">
      <w:start w:val="1"/>
      <w:numFmt w:val="decimal"/>
      <w:lvlText w:val="%1."/>
      <w:lvlJc w:val="left"/>
      <w:pPr>
        <w:ind w:left="360" w:hanging="360"/>
      </w:pPr>
      <w:rPr>
        <w:rFonts w:hint="default"/>
        <w:b w:val="0"/>
        <w:bCs/>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6BB72442"/>
    <w:multiLevelType w:val="hybridMultilevel"/>
    <w:tmpl w:val="4E96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7F0107"/>
    <w:multiLevelType w:val="hybridMultilevel"/>
    <w:tmpl w:val="2B500F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120DC5"/>
    <w:multiLevelType w:val="hybridMultilevel"/>
    <w:tmpl w:val="FFBC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EAB5AD0"/>
    <w:multiLevelType w:val="hybridMultilevel"/>
    <w:tmpl w:val="567A0740"/>
    <w:name w:val="HeadingListTemplate24"/>
    <w:lvl w:ilvl="0" w:tplc="92589EDA">
      <w:start w:val="1"/>
      <w:numFmt w:val="lowerRoman"/>
      <w:lvlText w:val="(%1)"/>
      <w:lvlJc w:val="right"/>
      <w:pPr>
        <w:ind w:left="1440" w:hanging="360"/>
      </w:pPr>
      <w:rPr>
        <w:rFonts w:hint="default"/>
      </w:rPr>
    </w:lvl>
    <w:lvl w:ilvl="1" w:tplc="AC8ACF7E" w:tentative="1">
      <w:start w:val="1"/>
      <w:numFmt w:val="lowerLetter"/>
      <w:lvlText w:val="%2."/>
      <w:lvlJc w:val="left"/>
      <w:pPr>
        <w:ind w:left="1440" w:hanging="360"/>
      </w:pPr>
    </w:lvl>
    <w:lvl w:ilvl="2" w:tplc="B9161F5E" w:tentative="1">
      <w:start w:val="1"/>
      <w:numFmt w:val="lowerRoman"/>
      <w:lvlText w:val="%3."/>
      <w:lvlJc w:val="right"/>
      <w:pPr>
        <w:ind w:left="2160" w:hanging="180"/>
      </w:pPr>
    </w:lvl>
    <w:lvl w:ilvl="3" w:tplc="D4623C08">
      <w:start w:val="1"/>
      <w:numFmt w:val="decimal"/>
      <w:lvlText w:val="%4."/>
      <w:lvlJc w:val="left"/>
      <w:pPr>
        <w:ind w:left="2880" w:hanging="360"/>
      </w:pPr>
    </w:lvl>
    <w:lvl w:ilvl="4" w:tplc="55DC58AE" w:tentative="1">
      <w:start w:val="1"/>
      <w:numFmt w:val="lowerLetter"/>
      <w:lvlText w:val="%5."/>
      <w:lvlJc w:val="left"/>
      <w:pPr>
        <w:ind w:left="3600" w:hanging="360"/>
      </w:pPr>
    </w:lvl>
    <w:lvl w:ilvl="5" w:tplc="8604B7BC" w:tentative="1">
      <w:start w:val="1"/>
      <w:numFmt w:val="lowerRoman"/>
      <w:lvlText w:val="%6."/>
      <w:lvlJc w:val="right"/>
      <w:pPr>
        <w:ind w:left="4320" w:hanging="180"/>
      </w:pPr>
    </w:lvl>
    <w:lvl w:ilvl="6" w:tplc="48E4C8CC" w:tentative="1">
      <w:start w:val="1"/>
      <w:numFmt w:val="decimal"/>
      <w:lvlText w:val="%7."/>
      <w:lvlJc w:val="left"/>
      <w:pPr>
        <w:ind w:left="5040" w:hanging="360"/>
      </w:pPr>
    </w:lvl>
    <w:lvl w:ilvl="7" w:tplc="DFF2C6DA" w:tentative="1">
      <w:start w:val="1"/>
      <w:numFmt w:val="lowerLetter"/>
      <w:lvlText w:val="%8."/>
      <w:lvlJc w:val="left"/>
      <w:pPr>
        <w:ind w:left="5760" w:hanging="360"/>
      </w:pPr>
    </w:lvl>
    <w:lvl w:ilvl="8" w:tplc="56D6C3CC" w:tentative="1">
      <w:start w:val="1"/>
      <w:numFmt w:val="lowerRoman"/>
      <w:lvlText w:val="%9."/>
      <w:lvlJc w:val="right"/>
      <w:pPr>
        <w:ind w:left="6480" w:hanging="180"/>
      </w:pPr>
    </w:lvl>
  </w:abstractNum>
  <w:abstractNum w:abstractNumId="84" w15:restartNumberingAfterBreak="0">
    <w:nsid w:val="6F321BED"/>
    <w:multiLevelType w:val="multilevel"/>
    <w:tmpl w:val="055AC494"/>
    <w:name w:val="BulletListTemplate"/>
    <w:lvl w:ilvl="0">
      <w:start w:val="1"/>
      <w:numFmt w:val="decimal"/>
      <w:pStyle w:val="BulletList1"/>
      <w:lvlText w:val=""/>
      <w:lvlJc w:val="left"/>
      <w:pPr>
        <w:tabs>
          <w:tab w:val="num" w:pos="460"/>
        </w:tabs>
        <w:ind w:left="460" w:hanging="460"/>
      </w:pPr>
      <w:rPr>
        <w:rFonts w:ascii="Wingdings" w:hAnsi="Wingdings" w:hint="default"/>
        <w:color w:val="E65032"/>
      </w:rPr>
    </w:lvl>
    <w:lvl w:ilvl="1">
      <w:start w:val="1"/>
      <w:numFmt w:val="lowerLetter"/>
      <w:pStyle w:val="BulletList2"/>
      <w:lvlText w:val="–"/>
      <w:lvlJc w:val="left"/>
      <w:pPr>
        <w:tabs>
          <w:tab w:val="num" w:pos="900"/>
        </w:tabs>
        <w:ind w:left="900" w:hanging="440"/>
      </w:pPr>
      <w:rPr>
        <w:rFonts w:ascii="Arial" w:hAnsi="Arial"/>
        <w:color w:val="E65032"/>
      </w:rPr>
    </w:lvl>
    <w:lvl w:ilvl="2">
      <w:start w:val="1"/>
      <w:numFmt w:val="lowerRoman"/>
      <w:pStyle w:val="BulletList3"/>
      <w:lvlText w:val=""/>
      <w:lvlJc w:val="left"/>
      <w:pPr>
        <w:tabs>
          <w:tab w:val="num" w:pos="1360"/>
        </w:tabs>
        <w:ind w:left="1360" w:hanging="460"/>
      </w:pPr>
      <w:rPr>
        <w:rFonts w:ascii="Wingdings" w:hAnsi="Wingdings" w:hint="default"/>
        <w:color w:val="E65032"/>
      </w:rPr>
    </w:lvl>
    <w:lvl w:ilvl="3">
      <w:start w:val="1"/>
      <w:numFmt w:val="decimal"/>
      <w:pStyle w:val="BulletList4"/>
      <w:lvlText w:val="–"/>
      <w:lvlJc w:val="left"/>
      <w:pPr>
        <w:tabs>
          <w:tab w:val="num" w:pos="1820"/>
        </w:tabs>
        <w:ind w:left="1820" w:hanging="460"/>
      </w:pPr>
      <w:rPr>
        <w:rFonts w:ascii="Arial" w:hAnsi="Arial"/>
        <w:color w:val="E65032"/>
      </w:rPr>
    </w:lvl>
    <w:lvl w:ilvl="4">
      <w:start w:val="1"/>
      <w:numFmt w:val="lowerLetter"/>
      <w:pStyle w:val="BulletList5"/>
      <w:lvlText w:val="%1"/>
      <w:lvlJc w:val="left"/>
      <w:pPr>
        <w:tabs>
          <w:tab w:val="num" w:pos="0"/>
        </w:tabs>
        <w:ind w:left="0" w:firstLine="0"/>
      </w:pPr>
      <w:rPr>
        <w:color w:val="000000"/>
      </w:rPr>
    </w:lvl>
    <w:lvl w:ilvl="5">
      <w:start w:val="1"/>
      <w:numFmt w:val="lowerRoman"/>
      <w:pStyle w:val="BulletList6"/>
      <w:lvlText w:val="%1"/>
      <w:lvlJc w:val="left"/>
      <w:pPr>
        <w:tabs>
          <w:tab w:val="num" w:pos="0"/>
        </w:tabs>
        <w:ind w:left="0" w:firstLine="0"/>
      </w:pPr>
      <w:rPr>
        <w:color w:val="000000"/>
      </w:rPr>
    </w:lvl>
    <w:lvl w:ilvl="6">
      <w:start w:val="1"/>
      <w:numFmt w:val="decimal"/>
      <w:pStyle w:val="BulletList7"/>
      <w:lvlText w:val="%1"/>
      <w:lvlJc w:val="left"/>
      <w:pPr>
        <w:tabs>
          <w:tab w:val="num" w:pos="0"/>
        </w:tabs>
        <w:ind w:left="0" w:firstLine="0"/>
      </w:pPr>
      <w:rPr>
        <w:color w:val="000000"/>
      </w:rPr>
    </w:lvl>
    <w:lvl w:ilvl="7">
      <w:start w:val="1"/>
      <w:numFmt w:val="lowerLetter"/>
      <w:pStyle w:val="BulletList8"/>
      <w:lvlText w:val="%1"/>
      <w:lvlJc w:val="left"/>
      <w:pPr>
        <w:tabs>
          <w:tab w:val="num" w:pos="0"/>
        </w:tabs>
        <w:ind w:left="0" w:firstLine="0"/>
      </w:pPr>
      <w:rPr>
        <w:color w:val="000000"/>
      </w:rPr>
    </w:lvl>
    <w:lvl w:ilvl="8">
      <w:start w:val="1"/>
      <w:numFmt w:val="lowerRoman"/>
      <w:pStyle w:val="BulletList9"/>
      <w:lvlText w:val="%1"/>
      <w:lvlJc w:val="left"/>
      <w:pPr>
        <w:tabs>
          <w:tab w:val="num" w:pos="0"/>
        </w:tabs>
        <w:ind w:left="0" w:firstLine="0"/>
      </w:pPr>
      <w:rPr>
        <w:color w:val="000000"/>
      </w:rPr>
    </w:lvl>
  </w:abstractNum>
  <w:abstractNum w:abstractNumId="85" w15:restartNumberingAfterBreak="0">
    <w:nsid w:val="70385D67"/>
    <w:multiLevelType w:val="multilevel"/>
    <w:tmpl w:val="E5A0A892"/>
    <w:lvl w:ilvl="0">
      <w:start w:val="4"/>
      <w:numFmt w:val="decimal"/>
      <w:lvlText w:val="%1"/>
      <w:lvlJc w:val="left"/>
      <w:pPr>
        <w:ind w:left="384" w:hanging="384"/>
      </w:pPr>
      <w:rPr>
        <w:rFonts w:eastAsiaTheme="minorEastAsia" w:hint="default"/>
        <w:color w:val="CC00FF"/>
      </w:rPr>
    </w:lvl>
    <w:lvl w:ilvl="1">
      <w:start w:val="32"/>
      <w:numFmt w:val="decimal"/>
      <w:lvlText w:val="%1.%2"/>
      <w:lvlJc w:val="left"/>
      <w:pPr>
        <w:ind w:left="384" w:hanging="384"/>
      </w:pPr>
      <w:rPr>
        <w:rFonts w:eastAsiaTheme="minorEastAsia" w:hint="default"/>
        <w:color w:val="CC00FF"/>
      </w:rPr>
    </w:lvl>
    <w:lvl w:ilvl="2">
      <w:start w:val="1"/>
      <w:numFmt w:val="decimal"/>
      <w:lvlText w:val="%1.%2.%3"/>
      <w:lvlJc w:val="left"/>
      <w:pPr>
        <w:ind w:left="720" w:hanging="720"/>
      </w:pPr>
      <w:rPr>
        <w:rFonts w:eastAsiaTheme="minorEastAsia" w:hint="default"/>
        <w:color w:val="CC00FF"/>
      </w:rPr>
    </w:lvl>
    <w:lvl w:ilvl="3">
      <w:start w:val="1"/>
      <w:numFmt w:val="decimal"/>
      <w:lvlText w:val="%1.%2.%3.%4"/>
      <w:lvlJc w:val="left"/>
      <w:pPr>
        <w:ind w:left="720" w:hanging="720"/>
      </w:pPr>
      <w:rPr>
        <w:rFonts w:eastAsiaTheme="minorEastAsia" w:hint="default"/>
        <w:color w:val="CC00FF"/>
      </w:rPr>
    </w:lvl>
    <w:lvl w:ilvl="4">
      <w:start w:val="1"/>
      <w:numFmt w:val="decimal"/>
      <w:lvlText w:val="%1.%2.%3.%4.%5"/>
      <w:lvlJc w:val="left"/>
      <w:pPr>
        <w:ind w:left="1080" w:hanging="1080"/>
      </w:pPr>
      <w:rPr>
        <w:rFonts w:eastAsiaTheme="minorEastAsia" w:hint="default"/>
        <w:color w:val="CC00FF"/>
      </w:rPr>
    </w:lvl>
    <w:lvl w:ilvl="5">
      <w:start w:val="1"/>
      <w:numFmt w:val="decimal"/>
      <w:lvlText w:val="%1.%2.%3.%4.%5.%6"/>
      <w:lvlJc w:val="left"/>
      <w:pPr>
        <w:ind w:left="1080" w:hanging="1080"/>
      </w:pPr>
      <w:rPr>
        <w:rFonts w:eastAsiaTheme="minorEastAsia" w:hint="default"/>
        <w:color w:val="CC00FF"/>
      </w:rPr>
    </w:lvl>
    <w:lvl w:ilvl="6">
      <w:start w:val="1"/>
      <w:numFmt w:val="decimal"/>
      <w:lvlText w:val="%1.%2.%3.%4.%5.%6.%7"/>
      <w:lvlJc w:val="left"/>
      <w:pPr>
        <w:ind w:left="1440" w:hanging="1440"/>
      </w:pPr>
      <w:rPr>
        <w:rFonts w:eastAsiaTheme="minorEastAsia" w:hint="default"/>
        <w:color w:val="CC00FF"/>
      </w:rPr>
    </w:lvl>
    <w:lvl w:ilvl="7">
      <w:start w:val="1"/>
      <w:numFmt w:val="decimal"/>
      <w:lvlText w:val="%1.%2.%3.%4.%5.%6.%7.%8"/>
      <w:lvlJc w:val="left"/>
      <w:pPr>
        <w:ind w:left="1440" w:hanging="1440"/>
      </w:pPr>
      <w:rPr>
        <w:rFonts w:eastAsiaTheme="minorEastAsia" w:hint="default"/>
        <w:color w:val="CC00FF"/>
      </w:rPr>
    </w:lvl>
    <w:lvl w:ilvl="8">
      <w:start w:val="1"/>
      <w:numFmt w:val="decimal"/>
      <w:lvlText w:val="%1.%2.%3.%4.%5.%6.%7.%8.%9"/>
      <w:lvlJc w:val="left"/>
      <w:pPr>
        <w:ind w:left="1800" w:hanging="1800"/>
      </w:pPr>
      <w:rPr>
        <w:rFonts w:eastAsiaTheme="minorEastAsia" w:hint="default"/>
        <w:color w:val="CC00FF"/>
      </w:rPr>
    </w:lvl>
  </w:abstractNum>
  <w:abstractNum w:abstractNumId="86" w15:restartNumberingAfterBreak="0">
    <w:nsid w:val="7108003F"/>
    <w:multiLevelType w:val="hybridMultilevel"/>
    <w:tmpl w:val="57C0F2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3902472"/>
    <w:multiLevelType w:val="multilevel"/>
    <w:tmpl w:val="20B2A21E"/>
    <w:name w:val="HeadingListTemplate252222"/>
    <w:lvl w:ilvl="0">
      <w:start w:val="1"/>
      <w:numFmt w:val="lowerRoman"/>
      <w:lvlText w:val="(%1)"/>
      <w:lvlJc w:val="left"/>
      <w:pPr>
        <w:tabs>
          <w:tab w:val="num" w:pos="460"/>
        </w:tabs>
        <w:ind w:left="460" w:hanging="460"/>
      </w:pPr>
      <w:rPr>
        <w:rFonts w:hint="default"/>
        <w:color w:val="E65032"/>
      </w:rPr>
    </w:lvl>
    <w:lvl w:ilvl="1">
      <w:start w:val="1"/>
      <w:numFmt w:val="lowerLetter"/>
      <w:lvlText w:val="–"/>
      <w:lvlJc w:val="left"/>
      <w:pPr>
        <w:tabs>
          <w:tab w:val="num" w:pos="900"/>
        </w:tabs>
        <w:ind w:left="900" w:hanging="440"/>
      </w:pPr>
      <w:rPr>
        <w:rFonts w:ascii="Arial" w:hAnsi="Arial"/>
        <w:color w:val="E65032"/>
      </w:rPr>
    </w:lvl>
    <w:lvl w:ilvl="2">
      <w:start w:val="1"/>
      <w:numFmt w:val="lowerRoman"/>
      <w:lvlText w:val=""/>
      <w:lvlJc w:val="left"/>
      <w:pPr>
        <w:tabs>
          <w:tab w:val="num" w:pos="1360"/>
        </w:tabs>
        <w:ind w:left="1360" w:hanging="460"/>
      </w:pPr>
      <w:rPr>
        <w:rFonts w:ascii="Wingdings" w:hAnsi="Wingdings" w:hint="default"/>
        <w:color w:val="E65032"/>
      </w:rPr>
    </w:lvl>
    <w:lvl w:ilvl="3">
      <w:start w:val="1"/>
      <w:numFmt w:val="decimal"/>
      <w:lvlText w:val="–"/>
      <w:lvlJc w:val="left"/>
      <w:pPr>
        <w:tabs>
          <w:tab w:val="num" w:pos="1820"/>
        </w:tabs>
        <w:ind w:left="1820" w:hanging="460"/>
      </w:pPr>
      <w:rPr>
        <w:rFonts w:ascii="Arial" w:hAnsi="Arial"/>
        <w:color w:val="E65032"/>
      </w:rPr>
    </w:lvl>
    <w:lvl w:ilvl="4">
      <w:start w:val="1"/>
      <w:numFmt w:val="lowerLetter"/>
      <w:lvlText w:val="%1"/>
      <w:lvlJc w:val="left"/>
      <w:pPr>
        <w:tabs>
          <w:tab w:val="num" w:pos="0"/>
        </w:tabs>
        <w:ind w:left="0" w:firstLine="0"/>
      </w:pPr>
      <w:rPr>
        <w:color w:val="000000"/>
      </w:rPr>
    </w:lvl>
    <w:lvl w:ilvl="5">
      <w:start w:val="1"/>
      <w:numFmt w:val="lowerRoman"/>
      <w:lvlText w:val="%1"/>
      <w:lvlJc w:val="left"/>
      <w:pPr>
        <w:tabs>
          <w:tab w:val="num" w:pos="0"/>
        </w:tabs>
        <w:ind w:left="0" w:firstLine="0"/>
      </w:pPr>
      <w:rPr>
        <w:color w:val="000000"/>
      </w:rPr>
    </w:lvl>
    <w:lvl w:ilvl="6">
      <w:start w:val="1"/>
      <w:numFmt w:val="decimal"/>
      <w:lvlText w:val="%1"/>
      <w:lvlJc w:val="left"/>
      <w:pPr>
        <w:tabs>
          <w:tab w:val="num" w:pos="0"/>
        </w:tabs>
        <w:ind w:left="0" w:firstLine="0"/>
      </w:pPr>
      <w:rPr>
        <w:color w:val="000000"/>
      </w:rPr>
    </w:lvl>
    <w:lvl w:ilvl="7">
      <w:start w:val="1"/>
      <w:numFmt w:val="lowerLetter"/>
      <w:lvlText w:val="%1"/>
      <w:lvlJc w:val="left"/>
      <w:pPr>
        <w:tabs>
          <w:tab w:val="num" w:pos="0"/>
        </w:tabs>
        <w:ind w:left="0" w:firstLine="0"/>
      </w:pPr>
      <w:rPr>
        <w:color w:val="000000"/>
      </w:rPr>
    </w:lvl>
    <w:lvl w:ilvl="8">
      <w:start w:val="1"/>
      <w:numFmt w:val="lowerRoman"/>
      <w:lvlText w:val="%1"/>
      <w:lvlJc w:val="left"/>
      <w:pPr>
        <w:tabs>
          <w:tab w:val="num" w:pos="0"/>
        </w:tabs>
        <w:ind w:left="0" w:firstLine="0"/>
      </w:pPr>
      <w:rPr>
        <w:color w:val="000000"/>
      </w:rPr>
    </w:lvl>
  </w:abstractNum>
  <w:abstractNum w:abstractNumId="88" w15:restartNumberingAfterBreak="0">
    <w:nsid w:val="767B1693"/>
    <w:multiLevelType w:val="hybridMultilevel"/>
    <w:tmpl w:val="697AE9AE"/>
    <w:lvl w:ilvl="0" w:tplc="5CAED266">
      <w:start w:val="1"/>
      <w:numFmt w:val="lowerRoman"/>
      <w:lvlText w:val="(%1)"/>
      <w:lvlJc w:val="right"/>
      <w:pPr>
        <w:tabs>
          <w:tab w:val="num" w:pos="720"/>
        </w:tabs>
        <w:ind w:left="720" w:hanging="360"/>
      </w:pPr>
    </w:lvl>
    <w:lvl w:ilvl="1" w:tplc="1B783112" w:tentative="1">
      <w:start w:val="1"/>
      <w:numFmt w:val="lowerRoman"/>
      <w:lvlText w:val="(%2)"/>
      <w:lvlJc w:val="right"/>
      <w:pPr>
        <w:tabs>
          <w:tab w:val="num" w:pos="1440"/>
        </w:tabs>
        <w:ind w:left="1440" w:hanging="360"/>
      </w:pPr>
    </w:lvl>
    <w:lvl w:ilvl="2" w:tplc="F4004170" w:tentative="1">
      <w:start w:val="1"/>
      <w:numFmt w:val="lowerRoman"/>
      <w:lvlText w:val="(%3)"/>
      <w:lvlJc w:val="right"/>
      <w:pPr>
        <w:tabs>
          <w:tab w:val="num" w:pos="2160"/>
        </w:tabs>
        <w:ind w:left="2160" w:hanging="360"/>
      </w:pPr>
    </w:lvl>
    <w:lvl w:ilvl="3" w:tplc="C3924C5C" w:tentative="1">
      <w:start w:val="1"/>
      <w:numFmt w:val="lowerRoman"/>
      <w:lvlText w:val="(%4)"/>
      <w:lvlJc w:val="right"/>
      <w:pPr>
        <w:tabs>
          <w:tab w:val="num" w:pos="2880"/>
        </w:tabs>
        <w:ind w:left="2880" w:hanging="360"/>
      </w:pPr>
    </w:lvl>
    <w:lvl w:ilvl="4" w:tplc="BFF842E2" w:tentative="1">
      <w:start w:val="1"/>
      <w:numFmt w:val="lowerRoman"/>
      <w:lvlText w:val="(%5)"/>
      <w:lvlJc w:val="right"/>
      <w:pPr>
        <w:tabs>
          <w:tab w:val="num" w:pos="3600"/>
        </w:tabs>
        <w:ind w:left="3600" w:hanging="360"/>
      </w:pPr>
    </w:lvl>
    <w:lvl w:ilvl="5" w:tplc="32703C60" w:tentative="1">
      <w:start w:val="1"/>
      <w:numFmt w:val="lowerRoman"/>
      <w:lvlText w:val="(%6)"/>
      <w:lvlJc w:val="right"/>
      <w:pPr>
        <w:tabs>
          <w:tab w:val="num" w:pos="4320"/>
        </w:tabs>
        <w:ind w:left="4320" w:hanging="360"/>
      </w:pPr>
    </w:lvl>
    <w:lvl w:ilvl="6" w:tplc="789C79A4" w:tentative="1">
      <w:start w:val="1"/>
      <w:numFmt w:val="lowerRoman"/>
      <w:lvlText w:val="(%7)"/>
      <w:lvlJc w:val="right"/>
      <w:pPr>
        <w:tabs>
          <w:tab w:val="num" w:pos="5040"/>
        </w:tabs>
        <w:ind w:left="5040" w:hanging="360"/>
      </w:pPr>
    </w:lvl>
    <w:lvl w:ilvl="7" w:tplc="E5382442" w:tentative="1">
      <w:start w:val="1"/>
      <w:numFmt w:val="lowerRoman"/>
      <w:lvlText w:val="(%8)"/>
      <w:lvlJc w:val="right"/>
      <w:pPr>
        <w:tabs>
          <w:tab w:val="num" w:pos="5760"/>
        </w:tabs>
        <w:ind w:left="5760" w:hanging="360"/>
      </w:pPr>
    </w:lvl>
    <w:lvl w:ilvl="8" w:tplc="7D188BDC" w:tentative="1">
      <w:start w:val="1"/>
      <w:numFmt w:val="lowerRoman"/>
      <w:lvlText w:val="(%9)"/>
      <w:lvlJc w:val="right"/>
      <w:pPr>
        <w:tabs>
          <w:tab w:val="num" w:pos="6480"/>
        </w:tabs>
        <w:ind w:left="6480" w:hanging="360"/>
      </w:pPr>
    </w:lvl>
  </w:abstractNum>
  <w:abstractNum w:abstractNumId="89" w15:restartNumberingAfterBreak="0">
    <w:nsid w:val="77316AD2"/>
    <w:multiLevelType w:val="multilevel"/>
    <w:tmpl w:val="0809001D"/>
    <w:name w:val="zxcvzcx2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78344286"/>
    <w:multiLevelType w:val="multilevel"/>
    <w:tmpl w:val="82A47502"/>
    <w:name w:val="HeadingListTemplate6"/>
    <w:lvl w:ilvl="0">
      <w:start w:val="1"/>
      <w:numFmt w:val="decimal"/>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91" w15:restartNumberingAfterBreak="0">
    <w:nsid w:val="7C203610"/>
    <w:multiLevelType w:val="multilevel"/>
    <w:tmpl w:val="09A452C0"/>
    <w:name w:val="HeadingListTemplate14"/>
    <w:lvl w:ilvl="0">
      <w:start w:val="1"/>
      <w:numFmt w:val="decimal"/>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92" w15:restartNumberingAfterBreak="0">
    <w:nsid w:val="7E531C66"/>
    <w:multiLevelType w:val="multilevel"/>
    <w:tmpl w:val="3454D706"/>
    <w:lvl w:ilvl="0">
      <w:start w:val="4"/>
      <w:numFmt w:val="decimal"/>
      <w:lvlText w:val="%1"/>
      <w:lvlJc w:val="left"/>
      <w:pPr>
        <w:ind w:left="384" w:hanging="384"/>
      </w:pPr>
      <w:rPr>
        <w:rFonts w:eastAsiaTheme="minorEastAsia" w:hint="default"/>
        <w:color w:val="CC00FF"/>
      </w:rPr>
    </w:lvl>
    <w:lvl w:ilvl="1">
      <w:start w:val="32"/>
      <w:numFmt w:val="decimal"/>
      <w:lvlText w:val="%1.%2"/>
      <w:lvlJc w:val="left"/>
      <w:pPr>
        <w:ind w:left="384" w:hanging="384"/>
      </w:pPr>
      <w:rPr>
        <w:rFonts w:eastAsiaTheme="minorEastAsia" w:hint="default"/>
        <w:color w:val="CC00FF"/>
      </w:rPr>
    </w:lvl>
    <w:lvl w:ilvl="2">
      <w:start w:val="1"/>
      <w:numFmt w:val="decimal"/>
      <w:lvlText w:val="%1.%2.%3"/>
      <w:lvlJc w:val="left"/>
      <w:pPr>
        <w:ind w:left="720" w:hanging="720"/>
      </w:pPr>
      <w:rPr>
        <w:rFonts w:eastAsiaTheme="minorEastAsia" w:hint="default"/>
        <w:color w:val="CC00FF"/>
      </w:rPr>
    </w:lvl>
    <w:lvl w:ilvl="3">
      <w:start w:val="1"/>
      <w:numFmt w:val="decimal"/>
      <w:lvlText w:val="%1.%2.%3.%4"/>
      <w:lvlJc w:val="left"/>
      <w:pPr>
        <w:ind w:left="720" w:hanging="720"/>
      </w:pPr>
      <w:rPr>
        <w:rFonts w:eastAsiaTheme="minorEastAsia" w:hint="default"/>
        <w:color w:val="CC00FF"/>
      </w:rPr>
    </w:lvl>
    <w:lvl w:ilvl="4">
      <w:start w:val="1"/>
      <w:numFmt w:val="decimal"/>
      <w:lvlText w:val="%1.%2.%3.%4.%5"/>
      <w:lvlJc w:val="left"/>
      <w:pPr>
        <w:ind w:left="1080" w:hanging="1080"/>
      </w:pPr>
      <w:rPr>
        <w:rFonts w:eastAsiaTheme="minorEastAsia" w:hint="default"/>
        <w:color w:val="CC00FF"/>
      </w:rPr>
    </w:lvl>
    <w:lvl w:ilvl="5">
      <w:start w:val="1"/>
      <w:numFmt w:val="decimal"/>
      <w:lvlText w:val="%1.%2.%3.%4.%5.%6"/>
      <w:lvlJc w:val="left"/>
      <w:pPr>
        <w:ind w:left="1080" w:hanging="1080"/>
      </w:pPr>
      <w:rPr>
        <w:rFonts w:eastAsiaTheme="minorEastAsia" w:hint="default"/>
        <w:color w:val="CC00FF"/>
      </w:rPr>
    </w:lvl>
    <w:lvl w:ilvl="6">
      <w:start w:val="1"/>
      <w:numFmt w:val="decimal"/>
      <w:lvlText w:val="%1.%2.%3.%4.%5.%6.%7"/>
      <w:lvlJc w:val="left"/>
      <w:pPr>
        <w:ind w:left="1440" w:hanging="1440"/>
      </w:pPr>
      <w:rPr>
        <w:rFonts w:eastAsiaTheme="minorEastAsia" w:hint="default"/>
        <w:color w:val="CC00FF"/>
      </w:rPr>
    </w:lvl>
    <w:lvl w:ilvl="7">
      <w:start w:val="1"/>
      <w:numFmt w:val="decimal"/>
      <w:lvlText w:val="%1.%2.%3.%4.%5.%6.%7.%8"/>
      <w:lvlJc w:val="left"/>
      <w:pPr>
        <w:ind w:left="1440" w:hanging="1440"/>
      </w:pPr>
      <w:rPr>
        <w:rFonts w:eastAsiaTheme="minorEastAsia" w:hint="default"/>
        <w:color w:val="CC00FF"/>
      </w:rPr>
    </w:lvl>
    <w:lvl w:ilvl="8">
      <w:start w:val="1"/>
      <w:numFmt w:val="decimal"/>
      <w:lvlText w:val="%1.%2.%3.%4.%5.%6.%7.%8.%9"/>
      <w:lvlJc w:val="left"/>
      <w:pPr>
        <w:ind w:left="1800" w:hanging="1800"/>
      </w:pPr>
      <w:rPr>
        <w:rFonts w:eastAsiaTheme="minorEastAsia" w:hint="default"/>
        <w:color w:val="CC00FF"/>
      </w:rPr>
    </w:lvl>
  </w:abstractNum>
  <w:abstractNum w:abstractNumId="93" w15:restartNumberingAfterBreak="0">
    <w:nsid w:val="7E972A1B"/>
    <w:multiLevelType w:val="multilevel"/>
    <w:tmpl w:val="A52E5C72"/>
    <w:name w:val="HeadingListTemplate11"/>
    <w:lvl w:ilvl="0">
      <w:start w:val="1"/>
      <w:numFmt w:val="decimal"/>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num w:numId="1" w16cid:durableId="711150394">
    <w:abstractNumId w:val="16"/>
  </w:num>
  <w:num w:numId="2" w16cid:durableId="208418360">
    <w:abstractNumId w:val="11"/>
  </w:num>
  <w:num w:numId="3" w16cid:durableId="1011761719">
    <w:abstractNumId w:val="38"/>
  </w:num>
  <w:num w:numId="4" w16cid:durableId="1797137007">
    <w:abstractNumId w:val="84"/>
  </w:num>
  <w:num w:numId="5" w16cid:durableId="692345055">
    <w:abstractNumId w:val="37"/>
  </w:num>
  <w:num w:numId="6" w16cid:durableId="19285403">
    <w:abstractNumId w:val="47"/>
  </w:num>
  <w:num w:numId="7" w16cid:durableId="1865631036">
    <w:abstractNumId w:val="42"/>
  </w:num>
  <w:num w:numId="8" w16cid:durableId="890337703">
    <w:abstractNumId w:val="0"/>
  </w:num>
  <w:num w:numId="9" w16cid:durableId="1921331017">
    <w:abstractNumId w:val="79"/>
  </w:num>
  <w:num w:numId="10" w16cid:durableId="1427579032">
    <w:abstractNumId w:val="52"/>
  </w:num>
  <w:num w:numId="11" w16cid:durableId="849760339">
    <w:abstractNumId w:val="19"/>
  </w:num>
  <w:num w:numId="12" w16cid:durableId="2094471066">
    <w:abstractNumId w:val="74"/>
  </w:num>
  <w:num w:numId="13" w16cid:durableId="2127775492">
    <w:abstractNumId w:val="49"/>
  </w:num>
  <w:num w:numId="14" w16cid:durableId="927233134">
    <w:abstractNumId w:val="27"/>
  </w:num>
  <w:num w:numId="15" w16cid:durableId="715281608">
    <w:abstractNumId w:val="46"/>
  </w:num>
  <w:num w:numId="16" w16cid:durableId="707486608">
    <w:abstractNumId w:val="40"/>
  </w:num>
  <w:num w:numId="17" w16cid:durableId="299921396">
    <w:abstractNumId w:val="8"/>
  </w:num>
  <w:num w:numId="18" w16cid:durableId="961614280">
    <w:abstractNumId w:val="7"/>
  </w:num>
  <w:num w:numId="19" w16cid:durableId="22290138">
    <w:abstractNumId w:val="92"/>
  </w:num>
  <w:num w:numId="20" w16cid:durableId="1865825903">
    <w:abstractNumId w:val="85"/>
  </w:num>
  <w:num w:numId="21" w16cid:durableId="531306870">
    <w:abstractNumId w:val="35"/>
  </w:num>
  <w:num w:numId="22" w16cid:durableId="959729473">
    <w:abstractNumId w:val="45"/>
  </w:num>
  <w:num w:numId="23" w16cid:durableId="1811631845">
    <w:abstractNumId w:val="43"/>
  </w:num>
  <w:num w:numId="24" w16cid:durableId="779565510">
    <w:abstractNumId w:val="6"/>
  </w:num>
  <w:num w:numId="25" w16cid:durableId="877549584">
    <w:abstractNumId w:val="80"/>
  </w:num>
  <w:num w:numId="26" w16cid:durableId="725450199">
    <w:abstractNumId w:val="2"/>
  </w:num>
  <w:num w:numId="27" w16cid:durableId="53239896">
    <w:abstractNumId w:val="73"/>
  </w:num>
  <w:num w:numId="28" w16cid:durableId="1496915282">
    <w:abstractNumId w:val="29"/>
  </w:num>
  <w:num w:numId="29" w16cid:durableId="2100982544">
    <w:abstractNumId w:val="57"/>
  </w:num>
  <w:num w:numId="30" w16cid:durableId="1291670413">
    <w:abstractNumId w:val="37"/>
  </w:num>
  <w:num w:numId="31" w16cid:durableId="20252831">
    <w:abstractNumId w:val="66"/>
  </w:num>
  <w:num w:numId="32" w16cid:durableId="1981499300">
    <w:abstractNumId w:val="56"/>
  </w:num>
  <w:num w:numId="33" w16cid:durableId="1182285009">
    <w:abstractNumId w:val="58"/>
  </w:num>
  <w:num w:numId="34" w16cid:durableId="1549141947">
    <w:abstractNumId w:val="62"/>
  </w:num>
  <w:num w:numId="35" w16cid:durableId="1189873380">
    <w:abstractNumId w:val="53"/>
  </w:num>
  <w:num w:numId="36" w16cid:durableId="2030445070">
    <w:abstractNumId w:val="81"/>
  </w:num>
  <w:num w:numId="37" w16cid:durableId="1854688079">
    <w:abstractNumId w:val="5"/>
  </w:num>
  <w:num w:numId="38" w16cid:durableId="1520585336">
    <w:abstractNumId w:val="31"/>
  </w:num>
  <w:num w:numId="39" w16cid:durableId="149684911">
    <w:abstractNumId w:val="14"/>
  </w:num>
  <w:num w:numId="40" w16cid:durableId="723260272">
    <w:abstractNumId w:val="24"/>
  </w:num>
  <w:num w:numId="41" w16cid:durableId="2062360499">
    <w:abstractNumId w:val="37"/>
  </w:num>
  <w:num w:numId="42" w16cid:durableId="1477792601">
    <w:abstractNumId w:val="75"/>
  </w:num>
  <w:num w:numId="43" w16cid:durableId="1521239680">
    <w:abstractNumId w:val="86"/>
  </w:num>
  <w:num w:numId="44" w16cid:durableId="1405492208">
    <w:abstractNumId w:val="13"/>
  </w:num>
  <w:num w:numId="45" w16cid:durableId="706179571">
    <w:abstractNumId w:val="88"/>
  </w:num>
  <w:num w:numId="46" w16cid:durableId="1431730747">
    <w:abstractNumId w:val="28"/>
  </w:num>
  <w:num w:numId="47" w16cid:durableId="1199052165">
    <w:abstractNumId w:val="64"/>
  </w:num>
  <w:num w:numId="48" w16cid:durableId="1021277547">
    <w:abstractNumId w:val="55"/>
  </w:num>
  <w:num w:numId="49" w16cid:durableId="1657150802">
    <w:abstractNumId w:val="18"/>
  </w:num>
  <w:num w:numId="50" w16cid:durableId="1876192447">
    <w:abstractNumId w:val="9"/>
  </w:num>
  <w:num w:numId="51" w16cid:durableId="25822059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99206585">
    <w:abstractNumId w:val="8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56F"/>
    <w:rsid w:val="00000628"/>
    <w:rsid w:val="00000EAB"/>
    <w:rsid w:val="000017E7"/>
    <w:rsid w:val="00001B01"/>
    <w:rsid w:val="00002D18"/>
    <w:rsid w:val="00003186"/>
    <w:rsid w:val="00004AF7"/>
    <w:rsid w:val="000053BE"/>
    <w:rsid w:val="00007D49"/>
    <w:rsid w:val="00010BB3"/>
    <w:rsid w:val="00010C4D"/>
    <w:rsid w:val="00010C84"/>
    <w:rsid w:val="00011773"/>
    <w:rsid w:val="00011AE0"/>
    <w:rsid w:val="000142E1"/>
    <w:rsid w:val="00015014"/>
    <w:rsid w:val="00015707"/>
    <w:rsid w:val="00015763"/>
    <w:rsid w:val="00017328"/>
    <w:rsid w:val="00017B52"/>
    <w:rsid w:val="000203FC"/>
    <w:rsid w:val="00020B41"/>
    <w:rsid w:val="00021710"/>
    <w:rsid w:val="00021B5D"/>
    <w:rsid w:val="00022D54"/>
    <w:rsid w:val="00022F5D"/>
    <w:rsid w:val="00025905"/>
    <w:rsid w:val="00026593"/>
    <w:rsid w:val="00026999"/>
    <w:rsid w:val="000269BD"/>
    <w:rsid w:val="00027B97"/>
    <w:rsid w:val="000300C1"/>
    <w:rsid w:val="00030812"/>
    <w:rsid w:val="000311BF"/>
    <w:rsid w:val="000315B7"/>
    <w:rsid w:val="00031AC8"/>
    <w:rsid w:val="00031BFE"/>
    <w:rsid w:val="00032287"/>
    <w:rsid w:val="000326A6"/>
    <w:rsid w:val="00033616"/>
    <w:rsid w:val="0003594F"/>
    <w:rsid w:val="00042063"/>
    <w:rsid w:val="00042F7A"/>
    <w:rsid w:val="000445D4"/>
    <w:rsid w:val="00046BC6"/>
    <w:rsid w:val="00046FA5"/>
    <w:rsid w:val="00047CB6"/>
    <w:rsid w:val="0005026F"/>
    <w:rsid w:val="00050AD4"/>
    <w:rsid w:val="00050C27"/>
    <w:rsid w:val="00052545"/>
    <w:rsid w:val="00053926"/>
    <w:rsid w:val="00055665"/>
    <w:rsid w:val="000557B9"/>
    <w:rsid w:val="0005595D"/>
    <w:rsid w:val="00056241"/>
    <w:rsid w:val="000615A8"/>
    <w:rsid w:val="00061FC9"/>
    <w:rsid w:val="0006213E"/>
    <w:rsid w:val="000621EE"/>
    <w:rsid w:val="000662C1"/>
    <w:rsid w:val="000669E2"/>
    <w:rsid w:val="00066A5E"/>
    <w:rsid w:val="00067042"/>
    <w:rsid w:val="0006781D"/>
    <w:rsid w:val="00071679"/>
    <w:rsid w:val="00071B33"/>
    <w:rsid w:val="00072A8D"/>
    <w:rsid w:val="00073F59"/>
    <w:rsid w:val="000754B5"/>
    <w:rsid w:val="0007555B"/>
    <w:rsid w:val="000761EC"/>
    <w:rsid w:val="00077D6A"/>
    <w:rsid w:val="00080C74"/>
    <w:rsid w:val="000813AB"/>
    <w:rsid w:val="00082E5B"/>
    <w:rsid w:val="0009077A"/>
    <w:rsid w:val="00090D80"/>
    <w:rsid w:val="0009530C"/>
    <w:rsid w:val="00095D1C"/>
    <w:rsid w:val="000A1053"/>
    <w:rsid w:val="000A1110"/>
    <w:rsid w:val="000A2BE1"/>
    <w:rsid w:val="000A34DC"/>
    <w:rsid w:val="000A57AC"/>
    <w:rsid w:val="000A5D0C"/>
    <w:rsid w:val="000A60F3"/>
    <w:rsid w:val="000A7359"/>
    <w:rsid w:val="000A7422"/>
    <w:rsid w:val="000B1E5C"/>
    <w:rsid w:val="000B238B"/>
    <w:rsid w:val="000B2782"/>
    <w:rsid w:val="000C188E"/>
    <w:rsid w:val="000C396B"/>
    <w:rsid w:val="000C7A51"/>
    <w:rsid w:val="000D26C2"/>
    <w:rsid w:val="000D2739"/>
    <w:rsid w:val="000D3892"/>
    <w:rsid w:val="000D44FD"/>
    <w:rsid w:val="000D4C43"/>
    <w:rsid w:val="000D6827"/>
    <w:rsid w:val="000D69F7"/>
    <w:rsid w:val="000D7605"/>
    <w:rsid w:val="000D79F1"/>
    <w:rsid w:val="000D7AF7"/>
    <w:rsid w:val="000E0F35"/>
    <w:rsid w:val="000E162E"/>
    <w:rsid w:val="000E1CC7"/>
    <w:rsid w:val="000E2348"/>
    <w:rsid w:val="000E316C"/>
    <w:rsid w:val="000F062E"/>
    <w:rsid w:val="000F0FDF"/>
    <w:rsid w:val="000F22A9"/>
    <w:rsid w:val="000F2600"/>
    <w:rsid w:val="000F30C6"/>
    <w:rsid w:val="000F316D"/>
    <w:rsid w:val="000F5633"/>
    <w:rsid w:val="000F6130"/>
    <w:rsid w:val="001019AD"/>
    <w:rsid w:val="001023F5"/>
    <w:rsid w:val="00102A88"/>
    <w:rsid w:val="00102D9C"/>
    <w:rsid w:val="00103653"/>
    <w:rsid w:val="001043FB"/>
    <w:rsid w:val="00105587"/>
    <w:rsid w:val="00106045"/>
    <w:rsid w:val="00113719"/>
    <w:rsid w:val="00113896"/>
    <w:rsid w:val="001138ED"/>
    <w:rsid w:val="00114306"/>
    <w:rsid w:val="00115180"/>
    <w:rsid w:val="001166C0"/>
    <w:rsid w:val="001170D9"/>
    <w:rsid w:val="00121D3A"/>
    <w:rsid w:val="001230BE"/>
    <w:rsid w:val="00123AF5"/>
    <w:rsid w:val="001242BE"/>
    <w:rsid w:val="001247C0"/>
    <w:rsid w:val="00124BAA"/>
    <w:rsid w:val="00125206"/>
    <w:rsid w:val="00131932"/>
    <w:rsid w:val="001319AA"/>
    <w:rsid w:val="001324B2"/>
    <w:rsid w:val="00132AFB"/>
    <w:rsid w:val="00133019"/>
    <w:rsid w:val="00135963"/>
    <w:rsid w:val="001359E3"/>
    <w:rsid w:val="00135DE0"/>
    <w:rsid w:val="00136101"/>
    <w:rsid w:val="00136512"/>
    <w:rsid w:val="001367AE"/>
    <w:rsid w:val="001376FA"/>
    <w:rsid w:val="00140128"/>
    <w:rsid w:val="00140716"/>
    <w:rsid w:val="001414C1"/>
    <w:rsid w:val="00141DF1"/>
    <w:rsid w:val="00141ED5"/>
    <w:rsid w:val="0014327F"/>
    <w:rsid w:val="00143AAB"/>
    <w:rsid w:val="0014457C"/>
    <w:rsid w:val="00145017"/>
    <w:rsid w:val="001471BB"/>
    <w:rsid w:val="00147230"/>
    <w:rsid w:val="0015074C"/>
    <w:rsid w:val="00151032"/>
    <w:rsid w:val="00151EFC"/>
    <w:rsid w:val="00151F9B"/>
    <w:rsid w:val="001525B1"/>
    <w:rsid w:val="00152B18"/>
    <w:rsid w:val="00153D68"/>
    <w:rsid w:val="0015476B"/>
    <w:rsid w:val="00154F66"/>
    <w:rsid w:val="00155896"/>
    <w:rsid w:val="0015616F"/>
    <w:rsid w:val="001579A2"/>
    <w:rsid w:val="00157B77"/>
    <w:rsid w:val="001601C5"/>
    <w:rsid w:val="00160351"/>
    <w:rsid w:val="00161C16"/>
    <w:rsid w:val="00162048"/>
    <w:rsid w:val="001639B5"/>
    <w:rsid w:val="001645B6"/>
    <w:rsid w:val="001652D3"/>
    <w:rsid w:val="00165725"/>
    <w:rsid w:val="001663D7"/>
    <w:rsid w:val="00172701"/>
    <w:rsid w:val="00173CED"/>
    <w:rsid w:val="001754DB"/>
    <w:rsid w:val="001760C4"/>
    <w:rsid w:val="001779BD"/>
    <w:rsid w:val="00182B20"/>
    <w:rsid w:val="00182B52"/>
    <w:rsid w:val="00182F9E"/>
    <w:rsid w:val="0018350A"/>
    <w:rsid w:val="0018361A"/>
    <w:rsid w:val="0018475F"/>
    <w:rsid w:val="00186B96"/>
    <w:rsid w:val="00186C40"/>
    <w:rsid w:val="00187666"/>
    <w:rsid w:val="00187C5E"/>
    <w:rsid w:val="00190C85"/>
    <w:rsid w:val="0019366B"/>
    <w:rsid w:val="00193F70"/>
    <w:rsid w:val="001A05E3"/>
    <w:rsid w:val="001A0743"/>
    <w:rsid w:val="001A0ACD"/>
    <w:rsid w:val="001A0C56"/>
    <w:rsid w:val="001A0EC2"/>
    <w:rsid w:val="001A18A5"/>
    <w:rsid w:val="001A1F38"/>
    <w:rsid w:val="001A2561"/>
    <w:rsid w:val="001A39E0"/>
    <w:rsid w:val="001A3A71"/>
    <w:rsid w:val="001A404F"/>
    <w:rsid w:val="001A60C6"/>
    <w:rsid w:val="001B0048"/>
    <w:rsid w:val="001B1430"/>
    <w:rsid w:val="001B15A0"/>
    <w:rsid w:val="001B167A"/>
    <w:rsid w:val="001B192E"/>
    <w:rsid w:val="001B2148"/>
    <w:rsid w:val="001B2270"/>
    <w:rsid w:val="001B2ED0"/>
    <w:rsid w:val="001B312E"/>
    <w:rsid w:val="001B32E6"/>
    <w:rsid w:val="001B5E51"/>
    <w:rsid w:val="001B6742"/>
    <w:rsid w:val="001C0854"/>
    <w:rsid w:val="001C23C0"/>
    <w:rsid w:val="001C379F"/>
    <w:rsid w:val="001C40F3"/>
    <w:rsid w:val="001C41A5"/>
    <w:rsid w:val="001C4773"/>
    <w:rsid w:val="001C5250"/>
    <w:rsid w:val="001C5C8E"/>
    <w:rsid w:val="001C6D75"/>
    <w:rsid w:val="001C757F"/>
    <w:rsid w:val="001D1602"/>
    <w:rsid w:val="001D1AB3"/>
    <w:rsid w:val="001D24F2"/>
    <w:rsid w:val="001D3F79"/>
    <w:rsid w:val="001D51D3"/>
    <w:rsid w:val="001D5D2D"/>
    <w:rsid w:val="001E0584"/>
    <w:rsid w:val="001E55D1"/>
    <w:rsid w:val="001E5BA2"/>
    <w:rsid w:val="001E5E4E"/>
    <w:rsid w:val="001E6372"/>
    <w:rsid w:val="001F6327"/>
    <w:rsid w:val="001F7BF8"/>
    <w:rsid w:val="00200627"/>
    <w:rsid w:val="0020096A"/>
    <w:rsid w:val="0020101A"/>
    <w:rsid w:val="00201AFA"/>
    <w:rsid w:val="00201CB0"/>
    <w:rsid w:val="00202C78"/>
    <w:rsid w:val="002036D9"/>
    <w:rsid w:val="002057ED"/>
    <w:rsid w:val="00205F15"/>
    <w:rsid w:val="00207DFF"/>
    <w:rsid w:val="002107AE"/>
    <w:rsid w:val="00212FB1"/>
    <w:rsid w:val="0021396E"/>
    <w:rsid w:val="00214FB6"/>
    <w:rsid w:val="00215019"/>
    <w:rsid w:val="00215724"/>
    <w:rsid w:val="0021678F"/>
    <w:rsid w:val="00217B05"/>
    <w:rsid w:val="00220C68"/>
    <w:rsid w:val="00220F27"/>
    <w:rsid w:val="002237DA"/>
    <w:rsid w:val="0022546C"/>
    <w:rsid w:val="00225DF8"/>
    <w:rsid w:val="00226E11"/>
    <w:rsid w:val="00227D0A"/>
    <w:rsid w:val="00227F56"/>
    <w:rsid w:val="002316B5"/>
    <w:rsid w:val="00232272"/>
    <w:rsid w:val="00232324"/>
    <w:rsid w:val="00232BA5"/>
    <w:rsid w:val="0023556A"/>
    <w:rsid w:val="00241AE5"/>
    <w:rsid w:val="0024257F"/>
    <w:rsid w:val="00243656"/>
    <w:rsid w:val="002439F1"/>
    <w:rsid w:val="002446B6"/>
    <w:rsid w:val="00244A67"/>
    <w:rsid w:val="00244A98"/>
    <w:rsid w:val="00245B67"/>
    <w:rsid w:val="00245B7A"/>
    <w:rsid w:val="00245EAD"/>
    <w:rsid w:val="002471C3"/>
    <w:rsid w:val="002478C2"/>
    <w:rsid w:val="002478F5"/>
    <w:rsid w:val="002502AF"/>
    <w:rsid w:val="00250ECF"/>
    <w:rsid w:val="00250F86"/>
    <w:rsid w:val="002511AF"/>
    <w:rsid w:val="00252F62"/>
    <w:rsid w:val="00254AA4"/>
    <w:rsid w:val="00255F2C"/>
    <w:rsid w:val="0025642B"/>
    <w:rsid w:val="002578AC"/>
    <w:rsid w:val="00261DC7"/>
    <w:rsid w:val="002635FD"/>
    <w:rsid w:val="00264039"/>
    <w:rsid w:val="0026593E"/>
    <w:rsid w:val="0027129B"/>
    <w:rsid w:val="00272934"/>
    <w:rsid w:val="002736DD"/>
    <w:rsid w:val="00274DC5"/>
    <w:rsid w:val="00276309"/>
    <w:rsid w:val="0027693B"/>
    <w:rsid w:val="00276B3F"/>
    <w:rsid w:val="00280796"/>
    <w:rsid w:val="00280CC1"/>
    <w:rsid w:val="002810BC"/>
    <w:rsid w:val="00281843"/>
    <w:rsid w:val="00283258"/>
    <w:rsid w:val="00285667"/>
    <w:rsid w:val="00286C6C"/>
    <w:rsid w:val="0029317A"/>
    <w:rsid w:val="0029327A"/>
    <w:rsid w:val="0029399D"/>
    <w:rsid w:val="002947B6"/>
    <w:rsid w:val="00295FA7"/>
    <w:rsid w:val="002A095E"/>
    <w:rsid w:val="002A15C4"/>
    <w:rsid w:val="002A2B2F"/>
    <w:rsid w:val="002A2E05"/>
    <w:rsid w:val="002A545D"/>
    <w:rsid w:val="002A5C1D"/>
    <w:rsid w:val="002A644E"/>
    <w:rsid w:val="002A772C"/>
    <w:rsid w:val="002A7A04"/>
    <w:rsid w:val="002A7CAF"/>
    <w:rsid w:val="002B2422"/>
    <w:rsid w:val="002C0E5B"/>
    <w:rsid w:val="002C0F2F"/>
    <w:rsid w:val="002C3021"/>
    <w:rsid w:val="002C4BE4"/>
    <w:rsid w:val="002C5D3D"/>
    <w:rsid w:val="002D1521"/>
    <w:rsid w:val="002D1A62"/>
    <w:rsid w:val="002D1AD2"/>
    <w:rsid w:val="002D1D2E"/>
    <w:rsid w:val="002D3AB7"/>
    <w:rsid w:val="002D3C71"/>
    <w:rsid w:val="002D69D4"/>
    <w:rsid w:val="002D72D6"/>
    <w:rsid w:val="002E4BB5"/>
    <w:rsid w:val="002E69A1"/>
    <w:rsid w:val="002E69C3"/>
    <w:rsid w:val="002E7F37"/>
    <w:rsid w:val="002F0530"/>
    <w:rsid w:val="002F11FB"/>
    <w:rsid w:val="002F1845"/>
    <w:rsid w:val="002F2275"/>
    <w:rsid w:val="002F23F2"/>
    <w:rsid w:val="002F294C"/>
    <w:rsid w:val="002F3C08"/>
    <w:rsid w:val="002F3FB2"/>
    <w:rsid w:val="002F4ED6"/>
    <w:rsid w:val="002F56C5"/>
    <w:rsid w:val="002F58C4"/>
    <w:rsid w:val="002F6184"/>
    <w:rsid w:val="00300A01"/>
    <w:rsid w:val="00301063"/>
    <w:rsid w:val="00301F35"/>
    <w:rsid w:val="00302856"/>
    <w:rsid w:val="00303AE8"/>
    <w:rsid w:val="00304E5B"/>
    <w:rsid w:val="0030602B"/>
    <w:rsid w:val="00307283"/>
    <w:rsid w:val="00310847"/>
    <w:rsid w:val="00311041"/>
    <w:rsid w:val="00312102"/>
    <w:rsid w:val="00312251"/>
    <w:rsid w:val="00312404"/>
    <w:rsid w:val="003127BB"/>
    <w:rsid w:val="00312D28"/>
    <w:rsid w:val="00313607"/>
    <w:rsid w:val="00315603"/>
    <w:rsid w:val="00316671"/>
    <w:rsid w:val="00316FB0"/>
    <w:rsid w:val="00320109"/>
    <w:rsid w:val="0032139E"/>
    <w:rsid w:val="00321D52"/>
    <w:rsid w:val="0032424A"/>
    <w:rsid w:val="00324540"/>
    <w:rsid w:val="00324EFB"/>
    <w:rsid w:val="00325DB9"/>
    <w:rsid w:val="00326EC3"/>
    <w:rsid w:val="003331CE"/>
    <w:rsid w:val="0033497F"/>
    <w:rsid w:val="003357CD"/>
    <w:rsid w:val="00335D7D"/>
    <w:rsid w:val="00336528"/>
    <w:rsid w:val="00336996"/>
    <w:rsid w:val="00337ED4"/>
    <w:rsid w:val="00340E1B"/>
    <w:rsid w:val="003412DE"/>
    <w:rsid w:val="00342150"/>
    <w:rsid w:val="00347090"/>
    <w:rsid w:val="003471F4"/>
    <w:rsid w:val="00351288"/>
    <w:rsid w:val="0035268C"/>
    <w:rsid w:val="00352954"/>
    <w:rsid w:val="003533C2"/>
    <w:rsid w:val="00355649"/>
    <w:rsid w:val="003558C2"/>
    <w:rsid w:val="00356672"/>
    <w:rsid w:val="003571DE"/>
    <w:rsid w:val="003608E3"/>
    <w:rsid w:val="0036350A"/>
    <w:rsid w:val="00364A8D"/>
    <w:rsid w:val="00364AC2"/>
    <w:rsid w:val="00364BC3"/>
    <w:rsid w:val="003652B7"/>
    <w:rsid w:val="00365EB9"/>
    <w:rsid w:val="00366D89"/>
    <w:rsid w:val="0037213B"/>
    <w:rsid w:val="00375542"/>
    <w:rsid w:val="00375B4A"/>
    <w:rsid w:val="00376A1E"/>
    <w:rsid w:val="00376BD1"/>
    <w:rsid w:val="00377272"/>
    <w:rsid w:val="00377361"/>
    <w:rsid w:val="003809EE"/>
    <w:rsid w:val="00381013"/>
    <w:rsid w:val="00381D14"/>
    <w:rsid w:val="003828BF"/>
    <w:rsid w:val="00382CB5"/>
    <w:rsid w:val="003860EB"/>
    <w:rsid w:val="00386DF8"/>
    <w:rsid w:val="00387B77"/>
    <w:rsid w:val="00392CF3"/>
    <w:rsid w:val="0039350E"/>
    <w:rsid w:val="00394BFA"/>
    <w:rsid w:val="00395431"/>
    <w:rsid w:val="0039591B"/>
    <w:rsid w:val="0039595F"/>
    <w:rsid w:val="003A18E6"/>
    <w:rsid w:val="003A2095"/>
    <w:rsid w:val="003A5734"/>
    <w:rsid w:val="003B0C36"/>
    <w:rsid w:val="003B1B69"/>
    <w:rsid w:val="003B20BE"/>
    <w:rsid w:val="003B2423"/>
    <w:rsid w:val="003B24A3"/>
    <w:rsid w:val="003B42E5"/>
    <w:rsid w:val="003B50CF"/>
    <w:rsid w:val="003B61C4"/>
    <w:rsid w:val="003B767F"/>
    <w:rsid w:val="003B7CCF"/>
    <w:rsid w:val="003B7CD7"/>
    <w:rsid w:val="003B7DB9"/>
    <w:rsid w:val="003C0643"/>
    <w:rsid w:val="003C1258"/>
    <w:rsid w:val="003C1A04"/>
    <w:rsid w:val="003C39B2"/>
    <w:rsid w:val="003C3C98"/>
    <w:rsid w:val="003C7774"/>
    <w:rsid w:val="003C77F3"/>
    <w:rsid w:val="003C7D7D"/>
    <w:rsid w:val="003D028A"/>
    <w:rsid w:val="003D02FE"/>
    <w:rsid w:val="003D2A9F"/>
    <w:rsid w:val="003D3193"/>
    <w:rsid w:val="003D349D"/>
    <w:rsid w:val="003D5329"/>
    <w:rsid w:val="003D5507"/>
    <w:rsid w:val="003D79C6"/>
    <w:rsid w:val="003E0CB0"/>
    <w:rsid w:val="003E5942"/>
    <w:rsid w:val="003E5B82"/>
    <w:rsid w:val="003F23D5"/>
    <w:rsid w:val="003F4A6D"/>
    <w:rsid w:val="003F4F75"/>
    <w:rsid w:val="003F5AAE"/>
    <w:rsid w:val="003F5ADE"/>
    <w:rsid w:val="003F62AA"/>
    <w:rsid w:val="003F7EAB"/>
    <w:rsid w:val="00400159"/>
    <w:rsid w:val="004011D9"/>
    <w:rsid w:val="00401C54"/>
    <w:rsid w:val="00403441"/>
    <w:rsid w:val="00403D9A"/>
    <w:rsid w:val="00404203"/>
    <w:rsid w:val="0040669D"/>
    <w:rsid w:val="00406CE0"/>
    <w:rsid w:val="004106AD"/>
    <w:rsid w:val="00410FB3"/>
    <w:rsid w:val="00411820"/>
    <w:rsid w:val="00411EF1"/>
    <w:rsid w:val="004131B4"/>
    <w:rsid w:val="00415D1A"/>
    <w:rsid w:val="00416353"/>
    <w:rsid w:val="004166BE"/>
    <w:rsid w:val="004201C2"/>
    <w:rsid w:val="00420A32"/>
    <w:rsid w:val="004212BB"/>
    <w:rsid w:val="004216BD"/>
    <w:rsid w:val="0042473E"/>
    <w:rsid w:val="004263BA"/>
    <w:rsid w:val="004267FB"/>
    <w:rsid w:val="00426E51"/>
    <w:rsid w:val="00426F3C"/>
    <w:rsid w:val="004273D0"/>
    <w:rsid w:val="00427FF3"/>
    <w:rsid w:val="00430AAA"/>
    <w:rsid w:val="00433B2E"/>
    <w:rsid w:val="00433C46"/>
    <w:rsid w:val="00433E52"/>
    <w:rsid w:val="004341E4"/>
    <w:rsid w:val="00436AFD"/>
    <w:rsid w:val="00436EC0"/>
    <w:rsid w:val="0043722C"/>
    <w:rsid w:val="00440341"/>
    <w:rsid w:val="00440941"/>
    <w:rsid w:val="00441132"/>
    <w:rsid w:val="0044322E"/>
    <w:rsid w:val="00443AC2"/>
    <w:rsid w:val="00444314"/>
    <w:rsid w:val="00446722"/>
    <w:rsid w:val="00446768"/>
    <w:rsid w:val="00446CE3"/>
    <w:rsid w:val="00446E1C"/>
    <w:rsid w:val="004513F7"/>
    <w:rsid w:val="004524A4"/>
    <w:rsid w:val="004524A8"/>
    <w:rsid w:val="0045354E"/>
    <w:rsid w:val="00454ACA"/>
    <w:rsid w:val="00455164"/>
    <w:rsid w:val="004568E3"/>
    <w:rsid w:val="00457456"/>
    <w:rsid w:val="00460022"/>
    <w:rsid w:val="00460F21"/>
    <w:rsid w:val="00461D83"/>
    <w:rsid w:val="004627A2"/>
    <w:rsid w:val="00465495"/>
    <w:rsid w:val="004654C7"/>
    <w:rsid w:val="0046557E"/>
    <w:rsid w:val="0047073E"/>
    <w:rsid w:val="00471480"/>
    <w:rsid w:val="004728C7"/>
    <w:rsid w:val="004729D1"/>
    <w:rsid w:val="00472DD9"/>
    <w:rsid w:val="00472F47"/>
    <w:rsid w:val="0047439B"/>
    <w:rsid w:val="00474BBD"/>
    <w:rsid w:val="00475660"/>
    <w:rsid w:val="00475CD1"/>
    <w:rsid w:val="00477969"/>
    <w:rsid w:val="00480252"/>
    <w:rsid w:val="00480BE4"/>
    <w:rsid w:val="00483442"/>
    <w:rsid w:val="00484815"/>
    <w:rsid w:val="004849A8"/>
    <w:rsid w:val="00485587"/>
    <w:rsid w:val="0048612D"/>
    <w:rsid w:val="004872A3"/>
    <w:rsid w:val="00490691"/>
    <w:rsid w:val="004906B2"/>
    <w:rsid w:val="00492F9F"/>
    <w:rsid w:val="00493FBA"/>
    <w:rsid w:val="00496430"/>
    <w:rsid w:val="00497084"/>
    <w:rsid w:val="00497F22"/>
    <w:rsid w:val="004A12CC"/>
    <w:rsid w:val="004A14B3"/>
    <w:rsid w:val="004A17D9"/>
    <w:rsid w:val="004A1E45"/>
    <w:rsid w:val="004A34BE"/>
    <w:rsid w:val="004A5103"/>
    <w:rsid w:val="004A53A7"/>
    <w:rsid w:val="004A635C"/>
    <w:rsid w:val="004A735C"/>
    <w:rsid w:val="004A76AD"/>
    <w:rsid w:val="004A7A89"/>
    <w:rsid w:val="004B2862"/>
    <w:rsid w:val="004B2D0F"/>
    <w:rsid w:val="004B3A80"/>
    <w:rsid w:val="004B74DE"/>
    <w:rsid w:val="004B77A7"/>
    <w:rsid w:val="004B7D8A"/>
    <w:rsid w:val="004B7EF3"/>
    <w:rsid w:val="004C04EE"/>
    <w:rsid w:val="004C0C41"/>
    <w:rsid w:val="004C0DE2"/>
    <w:rsid w:val="004C1870"/>
    <w:rsid w:val="004C4BD2"/>
    <w:rsid w:val="004C524D"/>
    <w:rsid w:val="004C5493"/>
    <w:rsid w:val="004C78CC"/>
    <w:rsid w:val="004C7DE1"/>
    <w:rsid w:val="004D1B52"/>
    <w:rsid w:val="004D441E"/>
    <w:rsid w:val="004D4B59"/>
    <w:rsid w:val="004D645A"/>
    <w:rsid w:val="004D6F65"/>
    <w:rsid w:val="004D7992"/>
    <w:rsid w:val="004E01B0"/>
    <w:rsid w:val="004E2434"/>
    <w:rsid w:val="004E293F"/>
    <w:rsid w:val="004E2F4A"/>
    <w:rsid w:val="004E3DCD"/>
    <w:rsid w:val="004E4389"/>
    <w:rsid w:val="004E7B68"/>
    <w:rsid w:val="004F1950"/>
    <w:rsid w:val="004F247D"/>
    <w:rsid w:val="004F29C8"/>
    <w:rsid w:val="004F2A47"/>
    <w:rsid w:val="004F2F26"/>
    <w:rsid w:val="004F4975"/>
    <w:rsid w:val="004F4E54"/>
    <w:rsid w:val="004F7DC0"/>
    <w:rsid w:val="00500057"/>
    <w:rsid w:val="0050122E"/>
    <w:rsid w:val="00503942"/>
    <w:rsid w:val="00504648"/>
    <w:rsid w:val="00504A2F"/>
    <w:rsid w:val="00504C32"/>
    <w:rsid w:val="00504E09"/>
    <w:rsid w:val="00504EE1"/>
    <w:rsid w:val="0050650F"/>
    <w:rsid w:val="00506FEC"/>
    <w:rsid w:val="00511527"/>
    <w:rsid w:val="0051341C"/>
    <w:rsid w:val="00513B0D"/>
    <w:rsid w:val="0051485D"/>
    <w:rsid w:val="00516577"/>
    <w:rsid w:val="00516A96"/>
    <w:rsid w:val="00517275"/>
    <w:rsid w:val="005173A5"/>
    <w:rsid w:val="00521624"/>
    <w:rsid w:val="00521F8A"/>
    <w:rsid w:val="00523060"/>
    <w:rsid w:val="00523513"/>
    <w:rsid w:val="005246AD"/>
    <w:rsid w:val="005252C4"/>
    <w:rsid w:val="00526528"/>
    <w:rsid w:val="005277CE"/>
    <w:rsid w:val="00527E8A"/>
    <w:rsid w:val="00531003"/>
    <w:rsid w:val="00531B3E"/>
    <w:rsid w:val="00531D8C"/>
    <w:rsid w:val="00531EF5"/>
    <w:rsid w:val="005321EB"/>
    <w:rsid w:val="005343F5"/>
    <w:rsid w:val="00534F91"/>
    <w:rsid w:val="0053588C"/>
    <w:rsid w:val="005377AD"/>
    <w:rsid w:val="005416A8"/>
    <w:rsid w:val="00541901"/>
    <w:rsid w:val="00542978"/>
    <w:rsid w:val="00546FAE"/>
    <w:rsid w:val="00550EAE"/>
    <w:rsid w:val="00550FF1"/>
    <w:rsid w:val="00552C2C"/>
    <w:rsid w:val="00553F0A"/>
    <w:rsid w:val="00556264"/>
    <w:rsid w:val="005563C4"/>
    <w:rsid w:val="005569FA"/>
    <w:rsid w:val="00557DC6"/>
    <w:rsid w:val="005642AE"/>
    <w:rsid w:val="005645D0"/>
    <w:rsid w:val="00564A7D"/>
    <w:rsid w:val="00564AF8"/>
    <w:rsid w:val="0056515B"/>
    <w:rsid w:val="005668D0"/>
    <w:rsid w:val="00566F9F"/>
    <w:rsid w:val="00571674"/>
    <w:rsid w:val="005716EB"/>
    <w:rsid w:val="0057255B"/>
    <w:rsid w:val="005725F2"/>
    <w:rsid w:val="00575C38"/>
    <w:rsid w:val="00577885"/>
    <w:rsid w:val="005810CB"/>
    <w:rsid w:val="00581B2B"/>
    <w:rsid w:val="0058253B"/>
    <w:rsid w:val="00582E14"/>
    <w:rsid w:val="00584A20"/>
    <w:rsid w:val="005861E7"/>
    <w:rsid w:val="00590227"/>
    <w:rsid w:val="00591F73"/>
    <w:rsid w:val="005926A7"/>
    <w:rsid w:val="00593BFB"/>
    <w:rsid w:val="00594EA8"/>
    <w:rsid w:val="005954A5"/>
    <w:rsid w:val="00597C43"/>
    <w:rsid w:val="005A130F"/>
    <w:rsid w:val="005A2584"/>
    <w:rsid w:val="005A4A23"/>
    <w:rsid w:val="005A5BDB"/>
    <w:rsid w:val="005A7417"/>
    <w:rsid w:val="005B1C9E"/>
    <w:rsid w:val="005B3A27"/>
    <w:rsid w:val="005B4133"/>
    <w:rsid w:val="005B4148"/>
    <w:rsid w:val="005B4484"/>
    <w:rsid w:val="005B4E4C"/>
    <w:rsid w:val="005B5415"/>
    <w:rsid w:val="005B70A9"/>
    <w:rsid w:val="005BE4FF"/>
    <w:rsid w:val="005C1235"/>
    <w:rsid w:val="005C19C1"/>
    <w:rsid w:val="005C1DFF"/>
    <w:rsid w:val="005C2453"/>
    <w:rsid w:val="005C2837"/>
    <w:rsid w:val="005C2917"/>
    <w:rsid w:val="005C3650"/>
    <w:rsid w:val="005C6A15"/>
    <w:rsid w:val="005C7CAB"/>
    <w:rsid w:val="005C7EEE"/>
    <w:rsid w:val="005D1578"/>
    <w:rsid w:val="005D1D8A"/>
    <w:rsid w:val="005D2777"/>
    <w:rsid w:val="005D3144"/>
    <w:rsid w:val="005D32A1"/>
    <w:rsid w:val="005D4F06"/>
    <w:rsid w:val="005D5639"/>
    <w:rsid w:val="005D674C"/>
    <w:rsid w:val="005D75C7"/>
    <w:rsid w:val="005E0CE6"/>
    <w:rsid w:val="005E2438"/>
    <w:rsid w:val="005E251C"/>
    <w:rsid w:val="005F0935"/>
    <w:rsid w:val="005F14FE"/>
    <w:rsid w:val="005F15FF"/>
    <w:rsid w:val="005F4B47"/>
    <w:rsid w:val="005F595F"/>
    <w:rsid w:val="005F6C95"/>
    <w:rsid w:val="00600326"/>
    <w:rsid w:val="0060121B"/>
    <w:rsid w:val="00601C4C"/>
    <w:rsid w:val="00606C68"/>
    <w:rsid w:val="0061014B"/>
    <w:rsid w:val="00610C88"/>
    <w:rsid w:val="006127AA"/>
    <w:rsid w:val="0061280C"/>
    <w:rsid w:val="006129EE"/>
    <w:rsid w:val="00613A6D"/>
    <w:rsid w:val="00615CEF"/>
    <w:rsid w:val="006179D0"/>
    <w:rsid w:val="0062057D"/>
    <w:rsid w:val="00622AED"/>
    <w:rsid w:val="00623330"/>
    <w:rsid w:val="00623613"/>
    <w:rsid w:val="00623A4A"/>
    <w:rsid w:val="00627414"/>
    <w:rsid w:val="006315C5"/>
    <w:rsid w:val="00632603"/>
    <w:rsid w:val="00632BAF"/>
    <w:rsid w:val="00633679"/>
    <w:rsid w:val="006344C6"/>
    <w:rsid w:val="006356B2"/>
    <w:rsid w:val="00637026"/>
    <w:rsid w:val="00640F46"/>
    <w:rsid w:val="00641E0B"/>
    <w:rsid w:val="006427D7"/>
    <w:rsid w:val="00643D3C"/>
    <w:rsid w:val="00644EDB"/>
    <w:rsid w:val="00645344"/>
    <w:rsid w:val="006474A3"/>
    <w:rsid w:val="00650420"/>
    <w:rsid w:val="0065183E"/>
    <w:rsid w:val="006530AE"/>
    <w:rsid w:val="0065329E"/>
    <w:rsid w:val="00653A28"/>
    <w:rsid w:val="00654EE9"/>
    <w:rsid w:val="0065533F"/>
    <w:rsid w:val="00656704"/>
    <w:rsid w:val="00660163"/>
    <w:rsid w:val="006603A4"/>
    <w:rsid w:val="006606DD"/>
    <w:rsid w:val="00660CB0"/>
    <w:rsid w:val="006615B4"/>
    <w:rsid w:val="00661B2B"/>
    <w:rsid w:val="006652DF"/>
    <w:rsid w:val="006700E6"/>
    <w:rsid w:val="006705DB"/>
    <w:rsid w:val="00670C60"/>
    <w:rsid w:val="00671DA4"/>
    <w:rsid w:val="0067217B"/>
    <w:rsid w:val="00673942"/>
    <w:rsid w:val="0067402A"/>
    <w:rsid w:val="006755F3"/>
    <w:rsid w:val="00676E5A"/>
    <w:rsid w:val="00676F7E"/>
    <w:rsid w:val="006778C1"/>
    <w:rsid w:val="00677AF2"/>
    <w:rsid w:val="00677CA6"/>
    <w:rsid w:val="0068485A"/>
    <w:rsid w:val="00684C26"/>
    <w:rsid w:val="00684CDF"/>
    <w:rsid w:val="006856A9"/>
    <w:rsid w:val="00691D3F"/>
    <w:rsid w:val="0069200C"/>
    <w:rsid w:val="00693CEB"/>
    <w:rsid w:val="006943B1"/>
    <w:rsid w:val="00694480"/>
    <w:rsid w:val="00694717"/>
    <w:rsid w:val="0069498B"/>
    <w:rsid w:val="00694EA8"/>
    <w:rsid w:val="00696C79"/>
    <w:rsid w:val="00697563"/>
    <w:rsid w:val="0069788B"/>
    <w:rsid w:val="00697C64"/>
    <w:rsid w:val="006A0262"/>
    <w:rsid w:val="006A0288"/>
    <w:rsid w:val="006A07C1"/>
    <w:rsid w:val="006A12FA"/>
    <w:rsid w:val="006A1D34"/>
    <w:rsid w:val="006A203B"/>
    <w:rsid w:val="006A349A"/>
    <w:rsid w:val="006A3A33"/>
    <w:rsid w:val="006A638F"/>
    <w:rsid w:val="006B06B0"/>
    <w:rsid w:val="006B1CC4"/>
    <w:rsid w:val="006B26E9"/>
    <w:rsid w:val="006B392F"/>
    <w:rsid w:val="006B58B4"/>
    <w:rsid w:val="006B69DB"/>
    <w:rsid w:val="006B6E12"/>
    <w:rsid w:val="006B72E8"/>
    <w:rsid w:val="006C046D"/>
    <w:rsid w:val="006C09B1"/>
    <w:rsid w:val="006C1C90"/>
    <w:rsid w:val="006C1E0A"/>
    <w:rsid w:val="006C20C1"/>
    <w:rsid w:val="006C21BE"/>
    <w:rsid w:val="006C4A91"/>
    <w:rsid w:val="006C5D64"/>
    <w:rsid w:val="006C62DC"/>
    <w:rsid w:val="006C6BAC"/>
    <w:rsid w:val="006D0487"/>
    <w:rsid w:val="006D0B6C"/>
    <w:rsid w:val="006D0C06"/>
    <w:rsid w:val="006D186C"/>
    <w:rsid w:val="006D322E"/>
    <w:rsid w:val="006D5457"/>
    <w:rsid w:val="006D6779"/>
    <w:rsid w:val="006D67F7"/>
    <w:rsid w:val="006D7268"/>
    <w:rsid w:val="006D7B89"/>
    <w:rsid w:val="006E26F5"/>
    <w:rsid w:val="006E2DC7"/>
    <w:rsid w:val="006E3BB4"/>
    <w:rsid w:val="006E4FE0"/>
    <w:rsid w:val="006E5357"/>
    <w:rsid w:val="006E58DA"/>
    <w:rsid w:val="006E58F8"/>
    <w:rsid w:val="006E6071"/>
    <w:rsid w:val="006E684F"/>
    <w:rsid w:val="006E6E9F"/>
    <w:rsid w:val="006F0D64"/>
    <w:rsid w:val="006F1A98"/>
    <w:rsid w:val="006F1BA0"/>
    <w:rsid w:val="006F2897"/>
    <w:rsid w:val="006F35D9"/>
    <w:rsid w:val="006F36FB"/>
    <w:rsid w:val="006F3CBE"/>
    <w:rsid w:val="006F4A52"/>
    <w:rsid w:val="006F5168"/>
    <w:rsid w:val="006F51C2"/>
    <w:rsid w:val="006F5277"/>
    <w:rsid w:val="006F5AC6"/>
    <w:rsid w:val="006F63CF"/>
    <w:rsid w:val="006F6958"/>
    <w:rsid w:val="006F6F97"/>
    <w:rsid w:val="007007E7"/>
    <w:rsid w:val="00700C78"/>
    <w:rsid w:val="00701ADD"/>
    <w:rsid w:val="00703993"/>
    <w:rsid w:val="0071254C"/>
    <w:rsid w:val="00713455"/>
    <w:rsid w:val="007134DE"/>
    <w:rsid w:val="007134F6"/>
    <w:rsid w:val="0071472B"/>
    <w:rsid w:val="0072164B"/>
    <w:rsid w:val="0072184E"/>
    <w:rsid w:val="007222D1"/>
    <w:rsid w:val="00722743"/>
    <w:rsid w:val="0072350C"/>
    <w:rsid w:val="0072369F"/>
    <w:rsid w:val="007236E1"/>
    <w:rsid w:val="007241AE"/>
    <w:rsid w:val="0072437F"/>
    <w:rsid w:val="0072578A"/>
    <w:rsid w:val="00727A6D"/>
    <w:rsid w:val="00727CB1"/>
    <w:rsid w:val="00730176"/>
    <w:rsid w:val="00730951"/>
    <w:rsid w:val="007316DC"/>
    <w:rsid w:val="007337AB"/>
    <w:rsid w:val="00734019"/>
    <w:rsid w:val="00735D7B"/>
    <w:rsid w:val="007362CB"/>
    <w:rsid w:val="007427C1"/>
    <w:rsid w:val="00744CDA"/>
    <w:rsid w:val="00745DDA"/>
    <w:rsid w:val="00746BE2"/>
    <w:rsid w:val="00750AE7"/>
    <w:rsid w:val="0075282D"/>
    <w:rsid w:val="00752B57"/>
    <w:rsid w:val="00753171"/>
    <w:rsid w:val="00753B80"/>
    <w:rsid w:val="00753EE1"/>
    <w:rsid w:val="00755B24"/>
    <w:rsid w:val="00761C63"/>
    <w:rsid w:val="007634DD"/>
    <w:rsid w:val="00764529"/>
    <w:rsid w:val="00764C3F"/>
    <w:rsid w:val="00765B5B"/>
    <w:rsid w:val="00766177"/>
    <w:rsid w:val="00766FB4"/>
    <w:rsid w:val="007700FF"/>
    <w:rsid w:val="0077046D"/>
    <w:rsid w:val="00770F5F"/>
    <w:rsid w:val="007714CF"/>
    <w:rsid w:val="007743F6"/>
    <w:rsid w:val="00774BF0"/>
    <w:rsid w:val="007800C6"/>
    <w:rsid w:val="0078023B"/>
    <w:rsid w:val="00781C3A"/>
    <w:rsid w:val="00781D8E"/>
    <w:rsid w:val="00783D18"/>
    <w:rsid w:val="00784CA3"/>
    <w:rsid w:val="007865BD"/>
    <w:rsid w:val="0079019C"/>
    <w:rsid w:val="00791BFA"/>
    <w:rsid w:val="007934A7"/>
    <w:rsid w:val="007935AF"/>
    <w:rsid w:val="007935F6"/>
    <w:rsid w:val="00793A43"/>
    <w:rsid w:val="00793C3D"/>
    <w:rsid w:val="00794A6C"/>
    <w:rsid w:val="00795982"/>
    <w:rsid w:val="007967B3"/>
    <w:rsid w:val="00797BFC"/>
    <w:rsid w:val="00797E55"/>
    <w:rsid w:val="007A0350"/>
    <w:rsid w:val="007A0F65"/>
    <w:rsid w:val="007A3CF0"/>
    <w:rsid w:val="007A51D1"/>
    <w:rsid w:val="007A5740"/>
    <w:rsid w:val="007A5A8B"/>
    <w:rsid w:val="007A629E"/>
    <w:rsid w:val="007A70D3"/>
    <w:rsid w:val="007B075C"/>
    <w:rsid w:val="007B078A"/>
    <w:rsid w:val="007B1CC8"/>
    <w:rsid w:val="007B522E"/>
    <w:rsid w:val="007B5505"/>
    <w:rsid w:val="007B57EE"/>
    <w:rsid w:val="007B7210"/>
    <w:rsid w:val="007C0DAE"/>
    <w:rsid w:val="007C14FD"/>
    <w:rsid w:val="007C1D27"/>
    <w:rsid w:val="007C43FB"/>
    <w:rsid w:val="007C4A36"/>
    <w:rsid w:val="007D1651"/>
    <w:rsid w:val="007D4CDF"/>
    <w:rsid w:val="007D5729"/>
    <w:rsid w:val="007D58C0"/>
    <w:rsid w:val="007D6560"/>
    <w:rsid w:val="007D7E7B"/>
    <w:rsid w:val="007E5197"/>
    <w:rsid w:val="007E6331"/>
    <w:rsid w:val="007E678D"/>
    <w:rsid w:val="007E752A"/>
    <w:rsid w:val="007F06BE"/>
    <w:rsid w:val="007F1F5B"/>
    <w:rsid w:val="007F27FE"/>
    <w:rsid w:val="007F2A0C"/>
    <w:rsid w:val="007F2D49"/>
    <w:rsid w:val="007F3742"/>
    <w:rsid w:val="007F416A"/>
    <w:rsid w:val="007F4DD1"/>
    <w:rsid w:val="007F4ED6"/>
    <w:rsid w:val="007F6AA9"/>
    <w:rsid w:val="007F7881"/>
    <w:rsid w:val="008012A1"/>
    <w:rsid w:val="00803667"/>
    <w:rsid w:val="00803CAF"/>
    <w:rsid w:val="00803EAB"/>
    <w:rsid w:val="00803EAC"/>
    <w:rsid w:val="00804E48"/>
    <w:rsid w:val="008056AD"/>
    <w:rsid w:val="0080598E"/>
    <w:rsid w:val="00806FDA"/>
    <w:rsid w:val="00807917"/>
    <w:rsid w:val="00810323"/>
    <w:rsid w:val="00810576"/>
    <w:rsid w:val="00810641"/>
    <w:rsid w:val="0081082F"/>
    <w:rsid w:val="00810F79"/>
    <w:rsid w:val="008126F9"/>
    <w:rsid w:val="0081605C"/>
    <w:rsid w:val="00816C90"/>
    <w:rsid w:val="00820F49"/>
    <w:rsid w:val="00823247"/>
    <w:rsid w:val="00823BA1"/>
    <w:rsid w:val="00826BDC"/>
    <w:rsid w:val="0082778D"/>
    <w:rsid w:val="00833E7C"/>
    <w:rsid w:val="008349EE"/>
    <w:rsid w:val="00835C15"/>
    <w:rsid w:val="008360B2"/>
    <w:rsid w:val="0083787D"/>
    <w:rsid w:val="00837885"/>
    <w:rsid w:val="00841563"/>
    <w:rsid w:val="00842683"/>
    <w:rsid w:val="008433AE"/>
    <w:rsid w:val="008459BF"/>
    <w:rsid w:val="00847441"/>
    <w:rsid w:val="00850F9A"/>
    <w:rsid w:val="008511C1"/>
    <w:rsid w:val="008541BB"/>
    <w:rsid w:val="0085469D"/>
    <w:rsid w:val="0086269F"/>
    <w:rsid w:val="00864252"/>
    <w:rsid w:val="0086484D"/>
    <w:rsid w:val="00866B35"/>
    <w:rsid w:val="00872FE3"/>
    <w:rsid w:val="0087333C"/>
    <w:rsid w:val="00874010"/>
    <w:rsid w:val="008744BD"/>
    <w:rsid w:val="00874A44"/>
    <w:rsid w:val="008754E5"/>
    <w:rsid w:val="008759A8"/>
    <w:rsid w:val="00875D5B"/>
    <w:rsid w:val="00875D70"/>
    <w:rsid w:val="00876B93"/>
    <w:rsid w:val="00880BAE"/>
    <w:rsid w:val="0088183B"/>
    <w:rsid w:val="00882301"/>
    <w:rsid w:val="00883C0C"/>
    <w:rsid w:val="008865A3"/>
    <w:rsid w:val="0089002F"/>
    <w:rsid w:val="0089085F"/>
    <w:rsid w:val="00894F84"/>
    <w:rsid w:val="00895975"/>
    <w:rsid w:val="008969F9"/>
    <w:rsid w:val="008A04ED"/>
    <w:rsid w:val="008A233F"/>
    <w:rsid w:val="008A46B3"/>
    <w:rsid w:val="008A52A1"/>
    <w:rsid w:val="008A5FCD"/>
    <w:rsid w:val="008A6B73"/>
    <w:rsid w:val="008A71BF"/>
    <w:rsid w:val="008A7D37"/>
    <w:rsid w:val="008A7F24"/>
    <w:rsid w:val="008B0224"/>
    <w:rsid w:val="008B1119"/>
    <w:rsid w:val="008B194D"/>
    <w:rsid w:val="008B23A1"/>
    <w:rsid w:val="008B3039"/>
    <w:rsid w:val="008B3088"/>
    <w:rsid w:val="008B3A6A"/>
    <w:rsid w:val="008B3E76"/>
    <w:rsid w:val="008B48D9"/>
    <w:rsid w:val="008B71BF"/>
    <w:rsid w:val="008C05DB"/>
    <w:rsid w:val="008C09F4"/>
    <w:rsid w:val="008C1893"/>
    <w:rsid w:val="008C285D"/>
    <w:rsid w:val="008C2D35"/>
    <w:rsid w:val="008C2E54"/>
    <w:rsid w:val="008C35F4"/>
    <w:rsid w:val="008C723E"/>
    <w:rsid w:val="008D1159"/>
    <w:rsid w:val="008D11BB"/>
    <w:rsid w:val="008D13B8"/>
    <w:rsid w:val="008D16E3"/>
    <w:rsid w:val="008D24A9"/>
    <w:rsid w:val="008D2DE3"/>
    <w:rsid w:val="008D35C9"/>
    <w:rsid w:val="008D49A1"/>
    <w:rsid w:val="008D4CC4"/>
    <w:rsid w:val="008D6202"/>
    <w:rsid w:val="008D6C2E"/>
    <w:rsid w:val="008D6D1B"/>
    <w:rsid w:val="008E0440"/>
    <w:rsid w:val="008E12AE"/>
    <w:rsid w:val="008E1CE6"/>
    <w:rsid w:val="008E2879"/>
    <w:rsid w:val="008E2EC2"/>
    <w:rsid w:val="008E2EE6"/>
    <w:rsid w:val="008E3D84"/>
    <w:rsid w:val="008E55DA"/>
    <w:rsid w:val="008E5C17"/>
    <w:rsid w:val="008E5D90"/>
    <w:rsid w:val="008E6AA3"/>
    <w:rsid w:val="008E75A9"/>
    <w:rsid w:val="008E7805"/>
    <w:rsid w:val="008E7EA2"/>
    <w:rsid w:val="008F1D85"/>
    <w:rsid w:val="008F331B"/>
    <w:rsid w:val="008F59A0"/>
    <w:rsid w:val="008F6C2E"/>
    <w:rsid w:val="009021CA"/>
    <w:rsid w:val="0090289B"/>
    <w:rsid w:val="00902B33"/>
    <w:rsid w:val="00904BCE"/>
    <w:rsid w:val="009061D9"/>
    <w:rsid w:val="00910E49"/>
    <w:rsid w:val="00911DE5"/>
    <w:rsid w:val="0091385D"/>
    <w:rsid w:val="00914538"/>
    <w:rsid w:val="009147CF"/>
    <w:rsid w:val="009148B5"/>
    <w:rsid w:val="00915343"/>
    <w:rsid w:val="00915F41"/>
    <w:rsid w:val="009163F7"/>
    <w:rsid w:val="009173B4"/>
    <w:rsid w:val="009176E2"/>
    <w:rsid w:val="00917BC6"/>
    <w:rsid w:val="00920804"/>
    <w:rsid w:val="0092097E"/>
    <w:rsid w:val="00922FDE"/>
    <w:rsid w:val="00923FA5"/>
    <w:rsid w:val="00923FB0"/>
    <w:rsid w:val="0092537E"/>
    <w:rsid w:val="009254CC"/>
    <w:rsid w:val="0093156E"/>
    <w:rsid w:val="00931B15"/>
    <w:rsid w:val="0093207C"/>
    <w:rsid w:val="009327CD"/>
    <w:rsid w:val="00932B74"/>
    <w:rsid w:val="00932D56"/>
    <w:rsid w:val="0093325D"/>
    <w:rsid w:val="0093384D"/>
    <w:rsid w:val="00934414"/>
    <w:rsid w:val="00936C48"/>
    <w:rsid w:val="0093750E"/>
    <w:rsid w:val="00940362"/>
    <w:rsid w:val="009403B6"/>
    <w:rsid w:val="00947613"/>
    <w:rsid w:val="00951C0E"/>
    <w:rsid w:val="00951CBF"/>
    <w:rsid w:val="00952DA7"/>
    <w:rsid w:val="009541AC"/>
    <w:rsid w:val="009571F0"/>
    <w:rsid w:val="00957975"/>
    <w:rsid w:val="00960A6A"/>
    <w:rsid w:val="00962DBA"/>
    <w:rsid w:val="00965349"/>
    <w:rsid w:val="00966B7D"/>
    <w:rsid w:val="0096797C"/>
    <w:rsid w:val="00972C66"/>
    <w:rsid w:val="00973FDE"/>
    <w:rsid w:val="00974E04"/>
    <w:rsid w:val="00975D40"/>
    <w:rsid w:val="0098206F"/>
    <w:rsid w:val="009850EF"/>
    <w:rsid w:val="00985B09"/>
    <w:rsid w:val="00985C46"/>
    <w:rsid w:val="00985D4F"/>
    <w:rsid w:val="009869FC"/>
    <w:rsid w:val="00986F2B"/>
    <w:rsid w:val="00987727"/>
    <w:rsid w:val="00987754"/>
    <w:rsid w:val="00990022"/>
    <w:rsid w:val="0099033F"/>
    <w:rsid w:val="00991E4D"/>
    <w:rsid w:val="00993225"/>
    <w:rsid w:val="009935BC"/>
    <w:rsid w:val="009938A4"/>
    <w:rsid w:val="009943CC"/>
    <w:rsid w:val="009946FB"/>
    <w:rsid w:val="009949E8"/>
    <w:rsid w:val="00995338"/>
    <w:rsid w:val="00995372"/>
    <w:rsid w:val="00995DED"/>
    <w:rsid w:val="0099667F"/>
    <w:rsid w:val="00996B56"/>
    <w:rsid w:val="009A13DF"/>
    <w:rsid w:val="009A27E3"/>
    <w:rsid w:val="009A2E5F"/>
    <w:rsid w:val="009A3086"/>
    <w:rsid w:val="009A3203"/>
    <w:rsid w:val="009A4799"/>
    <w:rsid w:val="009A69E4"/>
    <w:rsid w:val="009A7369"/>
    <w:rsid w:val="009B22EA"/>
    <w:rsid w:val="009B2363"/>
    <w:rsid w:val="009B267D"/>
    <w:rsid w:val="009B2695"/>
    <w:rsid w:val="009B27A5"/>
    <w:rsid w:val="009B3CEC"/>
    <w:rsid w:val="009B6158"/>
    <w:rsid w:val="009B7DC9"/>
    <w:rsid w:val="009C0DEE"/>
    <w:rsid w:val="009C2A82"/>
    <w:rsid w:val="009C2F04"/>
    <w:rsid w:val="009C682E"/>
    <w:rsid w:val="009C6EE7"/>
    <w:rsid w:val="009C7C97"/>
    <w:rsid w:val="009C7E12"/>
    <w:rsid w:val="009D1A28"/>
    <w:rsid w:val="009D20C3"/>
    <w:rsid w:val="009D2720"/>
    <w:rsid w:val="009D3C78"/>
    <w:rsid w:val="009D41E8"/>
    <w:rsid w:val="009D55EA"/>
    <w:rsid w:val="009E07D0"/>
    <w:rsid w:val="009E2917"/>
    <w:rsid w:val="009E3426"/>
    <w:rsid w:val="009E3EEC"/>
    <w:rsid w:val="009E3EF3"/>
    <w:rsid w:val="009E4A67"/>
    <w:rsid w:val="009E5148"/>
    <w:rsid w:val="009E5C36"/>
    <w:rsid w:val="009E6AE2"/>
    <w:rsid w:val="009E73D2"/>
    <w:rsid w:val="009E7DAF"/>
    <w:rsid w:val="009E7FB6"/>
    <w:rsid w:val="009F139E"/>
    <w:rsid w:val="009F1F2E"/>
    <w:rsid w:val="009F3B2C"/>
    <w:rsid w:val="009F625B"/>
    <w:rsid w:val="009F7AF1"/>
    <w:rsid w:val="00A01B83"/>
    <w:rsid w:val="00A02FFF"/>
    <w:rsid w:val="00A03624"/>
    <w:rsid w:val="00A04320"/>
    <w:rsid w:val="00A064EF"/>
    <w:rsid w:val="00A06833"/>
    <w:rsid w:val="00A100C9"/>
    <w:rsid w:val="00A1348A"/>
    <w:rsid w:val="00A144D9"/>
    <w:rsid w:val="00A146E7"/>
    <w:rsid w:val="00A14A7F"/>
    <w:rsid w:val="00A14B23"/>
    <w:rsid w:val="00A157E9"/>
    <w:rsid w:val="00A1799C"/>
    <w:rsid w:val="00A20D37"/>
    <w:rsid w:val="00A20F9C"/>
    <w:rsid w:val="00A22D70"/>
    <w:rsid w:val="00A23157"/>
    <w:rsid w:val="00A232CC"/>
    <w:rsid w:val="00A23A50"/>
    <w:rsid w:val="00A25DBB"/>
    <w:rsid w:val="00A264EB"/>
    <w:rsid w:val="00A265A4"/>
    <w:rsid w:val="00A2756F"/>
    <w:rsid w:val="00A2766E"/>
    <w:rsid w:val="00A32BD4"/>
    <w:rsid w:val="00A34E69"/>
    <w:rsid w:val="00A36700"/>
    <w:rsid w:val="00A36746"/>
    <w:rsid w:val="00A42775"/>
    <w:rsid w:val="00A44713"/>
    <w:rsid w:val="00A44735"/>
    <w:rsid w:val="00A45089"/>
    <w:rsid w:val="00A45861"/>
    <w:rsid w:val="00A47FBF"/>
    <w:rsid w:val="00A50B10"/>
    <w:rsid w:val="00A54404"/>
    <w:rsid w:val="00A56D5F"/>
    <w:rsid w:val="00A5711A"/>
    <w:rsid w:val="00A57765"/>
    <w:rsid w:val="00A5789D"/>
    <w:rsid w:val="00A601F7"/>
    <w:rsid w:val="00A61046"/>
    <w:rsid w:val="00A622BF"/>
    <w:rsid w:val="00A637A2"/>
    <w:rsid w:val="00A64B40"/>
    <w:rsid w:val="00A6603D"/>
    <w:rsid w:val="00A66F39"/>
    <w:rsid w:val="00A671DC"/>
    <w:rsid w:val="00A6730D"/>
    <w:rsid w:val="00A67F8D"/>
    <w:rsid w:val="00A7037B"/>
    <w:rsid w:val="00A70DD5"/>
    <w:rsid w:val="00A72929"/>
    <w:rsid w:val="00A73817"/>
    <w:rsid w:val="00A743B0"/>
    <w:rsid w:val="00A748DC"/>
    <w:rsid w:val="00A752DF"/>
    <w:rsid w:val="00A7609A"/>
    <w:rsid w:val="00A76813"/>
    <w:rsid w:val="00A76ED2"/>
    <w:rsid w:val="00A775ED"/>
    <w:rsid w:val="00A81D73"/>
    <w:rsid w:val="00A8636B"/>
    <w:rsid w:val="00A872D9"/>
    <w:rsid w:val="00A902B0"/>
    <w:rsid w:val="00A91A4C"/>
    <w:rsid w:val="00A9285D"/>
    <w:rsid w:val="00A93576"/>
    <w:rsid w:val="00A9357E"/>
    <w:rsid w:val="00AA2566"/>
    <w:rsid w:val="00AA48AA"/>
    <w:rsid w:val="00AA4AD7"/>
    <w:rsid w:val="00AA4DF2"/>
    <w:rsid w:val="00AA5461"/>
    <w:rsid w:val="00AA5845"/>
    <w:rsid w:val="00AA6E7D"/>
    <w:rsid w:val="00AA7F46"/>
    <w:rsid w:val="00AA7FD4"/>
    <w:rsid w:val="00AB5C66"/>
    <w:rsid w:val="00AB76E0"/>
    <w:rsid w:val="00AB7E15"/>
    <w:rsid w:val="00AB7F78"/>
    <w:rsid w:val="00AC0437"/>
    <w:rsid w:val="00AC1146"/>
    <w:rsid w:val="00AC1398"/>
    <w:rsid w:val="00AC16C3"/>
    <w:rsid w:val="00AC223B"/>
    <w:rsid w:val="00AC3992"/>
    <w:rsid w:val="00AC3CAD"/>
    <w:rsid w:val="00AC4912"/>
    <w:rsid w:val="00AC4D94"/>
    <w:rsid w:val="00AC6A7F"/>
    <w:rsid w:val="00AD017B"/>
    <w:rsid w:val="00AD1821"/>
    <w:rsid w:val="00AD1BF5"/>
    <w:rsid w:val="00AD3779"/>
    <w:rsid w:val="00AD45DB"/>
    <w:rsid w:val="00AD619A"/>
    <w:rsid w:val="00AD6530"/>
    <w:rsid w:val="00AD6AE7"/>
    <w:rsid w:val="00AD6FC8"/>
    <w:rsid w:val="00AD756F"/>
    <w:rsid w:val="00AD766D"/>
    <w:rsid w:val="00AE180A"/>
    <w:rsid w:val="00AE2158"/>
    <w:rsid w:val="00AE2BA0"/>
    <w:rsid w:val="00AE3400"/>
    <w:rsid w:val="00AE6534"/>
    <w:rsid w:val="00AE77A5"/>
    <w:rsid w:val="00AE7D31"/>
    <w:rsid w:val="00AF3009"/>
    <w:rsid w:val="00AF3FDD"/>
    <w:rsid w:val="00AF417A"/>
    <w:rsid w:val="00B0167B"/>
    <w:rsid w:val="00B02270"/>
    <w:rsid w:val="00B048CC"/>
    <w:rsid w:val="00B0625D"/>
    <w:rsid w:val="00B06912"/>
    <w:rsid w:val="00B07444"/>
    <w:rsid w:val="00B07CAA"/>
    <w:rsid w:val="00B115E6"/>
    <w:rsid w:val="00B11B34"/>
    <w:rsid w:val="00B12206"/>
    <w:rsid w:val="00B13555"/>
    <w:rsid w:val="00B1428D"/>
    <w:rsid w:val="00B14AC0"/>
    <w:rsid w:val="00B156F9"/>
    <w:rsid w:val="00B15E1D"/>
    <w:rsid w:val="00B17F88"/>
    <w:rsid w:val="00B201FE"/>
    <w:rsid w:val="00B205D7"/>
    <w:rsid w:val="00B23C70"/>
    <w:rsid w:val="00B257FC"/>
    <w:rsid w:val="00B26CBB"/>
    <w:rsid w:val="00B26E36"/>
    <w:rsid w:val="00B2764B"/>
    <w:rsid w:val="00B279C2"/>
    <w:rsid w:val="00B3099C"/>
    <w:rsid w:val="00B32578"/>
    <w:rsid w:val="00B33742"/>
    <w:rsid w:val="00B34576"/>
    <w:rsid w:val="00B358D3"/>
    <w:rsid w:val="00B40E09"/>
    <w:rsid w:val="00B40E13"/>
    <w:rsid w:val="00B429D6"/>
    <w:rsid w:val="00B42A70"/>
    <w:rsid w:val="00B4303D"/>
    <w:rsid w:val="00B44356"/>
    <w:rsid w:val="00B45FE5"/>
    <w:rsid w:val="00B468B3"/>
    <w:rsid w:val="00B47BC8"/>
    <w:rsid w:val="00B514CA"/>
    <w:rsid w:val="00B5297A"/>
    <w:rsid w:val="00B542CA"/>
    <w:rsid w:val="00B54BB5"/>
    <w:rsid w:val="00B55F20"/>
    <w:rsid w:val="00B56112"/>
    <w:rsid w:val="00B56EED"/>
    <w:rsid w:val="00B57E0F"/>
    <w:rsid w:val="00B606B2"/>
    <w:rsid w:val="00B6216B"/>
    <w:rsid w:val="00B6231A"/>
    <w:rsid w:val="00B645BE"/>
    <w:rsid w:val="00B64DCF"/>
    <w:rsid w:val="00B6584B"/>
    <w:rsid w:val="00B6689A"/>
    <w:rsid w:val="00B71399"/>
    <w:rsid w:val="00B71880"/>
    <w:rsid w:val="00B727FF"/>
    <w:rsid w:val="00B737E7"/>
    <w:rsid w:val="00B745BE"/>
    <w:rsid w:val="00B74921"/>
    <w:rsid w:val="00B76AB9"/>
    <w:rsid w:val="00B76BA1"/>
    <w:rsid w:val="00B76DB9"/>
    <w:rsid w:val="00B802E0"/>
    <w:rsid w:val="00B804EB"/>
    <w:rsid w:val="00B8095D"/>
    <w:rsid w:val="00B81FE5"/>
    <w:rsid w:val="00B82A9A"/>
    <w:rsid w:val="00B849F2"/>
    <w:rsid w:val="00B85BE1"/>
    <w:rsid w:val="00B86283"/>
    <w:rsid w:val="00B90DAF"/>
    <w:rsid w:val="00B91657"/>
    <w:rsid w:val="00B919F8"/>
    <w:rsid w:val="00B9219F"/>
    <w:rsid w:val="00B921A2"/>
    <w:rsid w:val="00B94335"/>
    <w:rsid w:val="00B944EE"/>
    <w:rsid w:val="00B952CC"/>
    <w:rsid w:val="00B958B4"/>
    <w:rsid w:val="00B965AA"/>
    <w:rsid w:val="00BA07F2"/>
    <w:rsid w:val="00BA29CE"/>
    <w:rsid w:val="00BA2B68"/>
    <w:rsid w:val="00BA2DFC"/>
    <w:rsid w:val="00BA3BA2"/>
    <w:rsid w:val="00BA44E8"/>
    <w:rsid w:val="00BA7D3E"/>
    <w:rsid w:val="00BB212E"/>
    <w:rsid w:val="00BB42AC"/>
    <w:rsid w:val="00BB57AB"/>
    <w:rsid w:val="00BB6112"/>
    <w:rsid w:val="00BB7930"/>
    <w:rsid w:val="00BC1172"/>
    <w:rsid w:val="00BC1E89"/>
    <w:rsid w:val="00BC3497"/>
    <w:rsid w:val="00BC43EF"/>
    <w:rsid w:val="00BC46EE"/>
    <w:rsid w:val="00BC5379"/>
    <w:rsid w:val="00BC7D48"/>
    <w:rsid w:val="00BD012F"/>
    <w:rsid w:val="00BD0188"/>
    <w:rsid w:val="00BD0F16"/>
    <w:rsid w:val="00BD2771"/>
    <w:rsid w:val="00BD2F32"/>
    <w:rsid w:val="00BD3473"/>
    <w:rsid w:val="00BD4CB0"/>
    <w:rsid w:val="00BD62F8"/>
    <w:rsid w:val="00BD74E5"/>
    <w:rsid w:val="00BE3DE6"/>
    <w:rsid w:val="00BE5124"/>
    <w:rsid w:val="00BE5DBC"/>
    <w:rsid w:val="00BE7762"/>
    <w:rsid w:val="00BF10C8"/>
    <w:rsid w:val="00BF12FE"/>
    <w:rsid w:val="00BF2B7B"/>
    <w:rsid w:val="00BF4DE8"/>
    <w:rsid w:val="00BF52AA"/>
    <w:rsid w:val="00BF54AB"/>
    <w:rsid w:val="00BF5697"/>
    <w:rsid w:val="00BF6648"/>
    <w:rsid w:val="00BF71D2"/>
    <w:rsid w:val="00BF768F"/>
    <w:rsid w:val="00C01177"/>
    <w:rsid w:val="00C05BE5"/>
    <w:rsid w:val="00C06880"/>
    <w:rsid w:val="00C1214D"/>
    <w:rsid w:val="00C14228"/>
    <w:rsid w:val="00C159B9"/>
    <w:rsid w:val="00C16F05"/>
    <w:rsid w:val="00C17659"/>
    <w:rsid w:val="00C17F62"/>
    <w:rsid w:val="00C2062C"/>
    <w:rsid w:val="00C20C6F"/>
    <w:rsid w:val="00C2138D"/>
    <w:rsid w:val="00C21BF0"/>
    <w:rsid w:val="00C22C77"/>
    <w:rsid w:val="00C237F3"/>
    <w:rsid w:val="00C23B69"/>
    <w:rsid w:val="00C2500F"/>
    <w:rsid w:val="00C27658"/>
    <w:rsid w:val="00C27CD5"/>
    <w:rsid w:val="00C308A7"/>
    <w:rsid w:val="00C3145D"/>
    <w:rsid w:val="00C317F7"/>
    <w:rsid w:val="00C32893"/>
    <w:rsid w:val="00C32D8F"/>
    <w:rsid w:val="00C331D0"/>
    <w:rsid w:val="00C33C2D"/>
    <w:rsid w:val="00C34A38"/>
    <w:rsid w:val="00C361F8"/>
    <w:rsid w:val="00C3797E"/>
    <w:rsid w:val="00C408CA"/>
    <w:rsid w:val="00C412FA"/>
    <w:rsid w:val="00C4292C"/>
    <w:rsid w:val="00C431BA"/>
    <w:rsid w:val="00C44B45"/>
    <w:rsid w:val="00C45827"/>
    <w:rsid w:val="00C45A2F"/>
    <w:rsid w:val="00C462CF"/>
    <w:rsid w:val="00C47BE1"/>
    <w:rsid w:val="00C50972"/>
    <w:rsid w:val="00C5105E"/>
    <w:rsid w:val="00C525BD"/>
    <w:rsid w:val="00C52783"/>
    <w:rsid w:val="00C53070"/>
    <w:rsid w:val="00C54B40"/>
    <w:rsid w:val="00C552DF"/>
    <w:rsid w:val="00C56B47"/>
    <w:rsid w:val="00C6015A"/>
    <w:rsid w:val="00C60449"/>
    <w:rsid w:val="00C60B75"/>
    <w:rsid w:val="00C61103"/>
    <w:rsid w:val="00C6285F"/>
    <w:rsid w:val="00C634C5"/>
    <w:rsid w:val="00C63845"/>
    <w:rsid w:val="00C63F5C"/>
    <w:rsid w:val="00C65BCC"/>
    <w:rsid w:val="00C703F0"/>
    <w:rsid w:val="00C70A10"/>
    <w:rsid w:val="00C70B0E"/>
    <w:rsid w:val="00C71A36"/>
    <w:rsid w:val="00C73523"/>
    <w:rsid w:val="00C73A50"/>
    <w:rsid w:val="00C741BF"/>
    <w:rsid w:val="00C74214"/>
    <w:rsid w:val="00C74943"/>
    <w:rsid w:val="00C75572"/>
    <w:rsid w:val="00C77363"/>
    <w:rsid w:val="00C81935"/>
    <w:rsid w:val="00C85BAD"/>
    <w:rsid w:val="00C85FCE"/>
    <w:rsid w:val="00C86701"/>
    <w:rsid w:val="00C86926"/>
    <w:rsid w:val="00C86ED2"/>
    <w:rsid w:val="00C8772A"/>
    <w:rsid w:val="00C87D0D"/>
    <w:rsid w:val="00C91660"/>
    <w:rsid w:val="00C91D6E"/>
    <w:rsid w:val="00C92078"/>
    <w:rsid w:val="00C93218"/>
    <w:rsid w:val="00C932E9"/>
    <w:rsid w:val="00C9482F"/>
    <w:rsid w:val="00C94C5A"/>
    <w:rsid w:val="00C9515D"/>
    <w:rsid w:val="00C9790C"/>
    <w:rsid w:val="00CA0023"/>
    <w:rsid w:val="00CA0A60"/>
    <w:rsid w:val="00CA4960"/>
    <w:rsid w:val="00CA4D47"/>
    <w:rsid w:val="00CB1411"/>
    <w:rsid w:val="00CB214D"/>
    <w:rsid w:val="00CB3392"/>
    <w:rsid w:val="00CB4AA1"/>
    <w:rsid w:val="00CB4FD2"/>
    <w:rsid w:val="00CB6766"/>
    <w:rsid w:val="00CB7F2C"/>
    <w:rsid w:val="00CC1CE8"/>
    <w:rsid w:val="00CC25AA"/>
    <w:rsid w:val="00CC30EF"/>
    <w:rsid w:val="00CC4644"/>
    <w:rsid w:val="00CC4926"/>
    <w:rsid w:val="00CC4BF6"/>
    <w:rsid w:val="00CC5137"/>
    <w:rsid w:val="00CC707E"/>
    <w:rsid w:val="00CC796A"/>
    <w:rsid w:val="00CC7F2A"/>
    <w:rsid w:val="00CD2E6D"/>
    <w:rsid w:val="00CD59F5"/>
    <w:rsid w:val="00CD5DB7"/>
    <w:rsid w:val="00CD6DE0"/>
    <w:rsid w:val="00CD73EE"/>
    <w:rsid w:val="00CD7FEB"/>
    <w:rsid w:val="00CE223F"/>
    <w:rsid w:val="00CE257C"/>
    <w:rsid w:val="00CE3453"/>
    <w:rsid w:val="00CE4C04"/>
    <w:rsid w:val="00CE6276"/>
    <w:rsid w:val="00CF0FB8"/>
    <w:rsid w:val="00CF1757"/>
    <w:rsid w:val="00CF1899"/>
    <w:rsid w:val="00CF25A7"/>
    <w:rsid w:val="00CF3C40"/>
    <w:rsid w:val="00CF4B64"/>
    <w:rsid w:val="00CF5998"/>
    <w:rsid w:val="00CF5B6B"/>
    <w:rsid w:val="00D0054A"/>
    <w:rsid w:val="00D016E7"/>
    <w:rsid w:val="00D01E0A"/>
    <w:rsid w:val="00D01FFC"/>
    <w:rsid w:val="00D02DC7"/>
    <w:rsid w:val="00D04950"/>
    <w:rsid w:val="00D04DFC"/>
    <w:rsid w:val="00D05A95"/>
    <w:rsid w:val="00D114C8"/>
    <w:rsid w:val="00D12599"/>
    <w:rsid w:val="00D13CD6"/>
    <w:rsid w:val="00D1437C"/>
    <w:rsid w:val="00D151A6"/>
    <w:rsid w:val="00D155A8"/>
    <w:rsid w:val="00D16621"/>
    <w:rsid w:val="00D17CC8"/>
    <w:rsid w:val="00D210A8"/>
    <w:rsid w:val="00D225EA"/>
    <w:rsid w:val="00D2336B"/>
    <w:rsid w:val="00D2365E"/>
    <w:rsid w:val="00D23998"/>
    <w:rsid w:val="00D24F0E"/>
    <w:rsid w:val="00D268C6"/>
    <w:rsid w:val="00D271A3"/>
    <w:rsid w:val="00D27683"/>
    <w:rsid w:val="00D27B41"/>
    <w:rsid w:val="00D31878"/>
    <w:rsid w:val="00D31A27"/>
    <w:rsid w:val="00D33A80"/>
    <w:rsid w:val="00D33A8F"/>
    <w:rsid w:val="00D34490"/>
    <w:rsid w:val="00D34C71"/>
    <w:rsid w:val="00D36FEB"/>
    <w:rsid w:val="00D40327"/>
    <w:rsid w:val="00D404B1"/>
    <w:rsid w:val="00D40C0C"/>
    <w:rsid w:val="00D4370A"/>
    <w:rsid w:val="00D43D4F"/>
    <w:rsid w:val="00D43DF8"/>
    <w:rsid w:val="00D45E0A"/>
    <w:rsid w:val="00D468EE"/>
    <w:rsid w:val="00D474C2"/>
    <w:rsid w:val="00D50F26"/>
    <w:rsid w:val="00D511F9"/>
    <w:rsid w:val="00D51405"/>
    <w:rsid w:val="00D543E4"/>
    <w:rsid w:val="00D552A3"/>
    <w:rsid w:val="00D5609F"/>
    <w:rsid w:val="00D560D9"/>
    <w:rsid w:val="00D56568"/>
    <w:rsid w:val="00D57CC7"/>
    <w:rsid w:val="00D61BC4"/>
    <w:rsid w:val="00D62BCD"/>
    <w:rsid w:val="00D64487"/>
    <w:rsid w:val="00D65768"/>
    <w:rsid w:val="00D65A59"/>
    <w:rsid w:val="00D70D03"/>
    <w:rsid w:val="00D71877"/>
    <w:rsid w:val="00D71C7A"/>
    <w:rsid w:val="00D73B28"/>
    <w:rsid w:val="00D73EB8"/>
    <w:rsid w:val="00D73ED5"/>
    <w:rsid w:val="00D74B6E"/>
    <w:rsid w:val="00D74C5E"/>
    <w:rsid w:val="00D758DD"/>
    <w:rsid w:val="00D7668F"/>
    <w:rsid w:val="00D767C1"/>
    <w:rsid w:val="00D76B84"/>
    <w:rsid w:val="00D76C1E"/>
    <w:rsid w:val="00D76F20"/>
    <w:rsid w:val="00D773C0"/>
    <w:rsid w:val="00D77640"/>
    <w:rsid w:val="00D77815"/>
    <w:rsid w:val="00D779BE"/>
    <w:rsid w:val="00D80103"/>
    <w:rsid w:val="00D82EE9"/>
    <w:rsid w:val="00D8316C"/>
    <w:rsid w:val="00D85E1C"/>
    <w:rsid w:val="00D87695"/>
    <w:rsid w:val="00D87D5A"/>
    <w:rsid w:val="00D87F59"/>
    <w:rsid w:val="00D9086D"/>
    <w:rsid w:val="00D90BC7"/>
    <w:rsid w:val="00D9102C"/>
    <w:rsid w:val="00D936D1"/>
    <w:rsid w:val="00D960C4"/>
    <w:rsid w:val="00D96609"/>
    <w:rsid w:val="00D96A3A"/>
    <w:rsid w:val="00D97639"/>
    <w:rsid w:val="00D97BB1"/>
    <w:rsid w:val="00D97EEC"/>
    <w:rsid w:val="00DA0D8E"/>
    <w:rsid w:val="00DA2FC9"/>
    <w:rsid w:val="00DA3B09"/>
    <w:rsid w:val="00DA7EF0"/>
    <w:rsid w:val="00DA7F86"/>
    <w:rsid w:val="00DB5452"/>
    <w:rsid w:val="00DB5F47"/>
    <w:rsid w:val="00DB77E1"/>
    <w:rsid w:val="00DC10AA"/>
    <w:rsid w:val="00DC29E8"/>
    <w:rsid w:val="00DC31F6"/>
    <w:rsid w:val="00DC34F0"/>
    <w:rsid w:val="00DC5C78"/>
    <w:rsid w:val="00DC6034"/>
    <w:rsid w:val="00DC715B"/>
    <w:rsid w:val="00DC7540"/>
    <w:rsid w:val="00DC787A"/>
    <w:rsid w:val="00DD103C"/>
    <w:rsid w:val="00DD18A6"/>
    <w:rsid w:val="00DD28E0"/>
    <w:rsid w:val="00DD352A"/>
    <w:rsid w:val="00DD397F"/>
    <w:rsid w:val="00DD6303"/>
    <w:rsid w:val="00DD659A"/>
    <w:rsid w:val="00DD7DC7"/>
    <w:rsid w:val="00DE0A4B"/>
    <w:rsid w:val="00DE17DE"/>
    <w:rsid w:val="00DE2BDC"/>
    <w:rsid w:val="00DE42EA"/>
    <w:rsid w:val="00DE44CD"/>
    <w:rsid w:val="00DE49DD"/>
    <w:rsid w:val="00DE4BDC"/>
    <w:rsid w:val="00DE4DCA"/>
    <w:rsid w:val="00DE6548"/>
    <w:rsid w:val="00DE7E79"/>
    <w:rsid w:val="00DF040E"/>
    <w:rsid w:val="00DF1536"/>
    <w:rsid w:val="00DF2894"/>
    <w:rsid w:val="00DF32BD"/>
    <w:rsid w:val="00DF504C"/>
    <w:rsid w:val="00DF5962"/>
    <w:rsid w:val="00DF59D6"/>
    <w:rsid w:val="00DF5AEA"/>
    <w:rsid w:val="00DF5E99"/>
    <w:rsid w:val="00DF76B9"/>
    <w:rsid w:val="00DF77EA"/>
    <w:rsid w:val="00DF7E93"/>
    <w:rsid w:val="00E00176"/>
    <w:rsid w:val="00E010D3"/>
    <w:rsid w:val="00E01BE5"/>
    <w:rsid w:val="00E02E88"/>
    <w:rsid w:val="00E03DDF"/>
    <w:rsid w:val="00E05BDA"/>
    <w:rsid w:val="00E103D7"/>
    <w:rsid w:val="00E10ABD"/>
    <w:rsid w:val="00E12266"/>
    <w:rsid w:val="00E125E9"/>
    <w:rsid w:val="00E1260D"/>
    <w:rsid w:val="00E13026"/>
    <w:rsid w:val="00E1316D"/>
    <w:rsid w:val="00E13528"/>
    <w:rsid w:val="00E143D0"/>
    <w:rsid w:val="00E14714"/>
    <w:rsid w:val="00E14742"/>
    <w:rsid w:val="00E17614"/>
    <w:rsid w:val="00E21C3A"/>
    <w:rsid w:val="00E22A0D"/>
    <w:rsid w:val="00E23DD6"/>
    <w:rsid w:val="00E25597"/>
    <w:rsid w:val="00E26EF2"/>
    <w:rsid w:val="00E31AFC"/>
    <w:rsid w:val="00E31E71"/>
    <w:rsid w:val="00E32A82"/>
    <w:rsid w:val="00E33FA3"/>
    <w:rsid w:val="00E34FF8"/>
    <w:rsid w:val="00E37065"/>
    <w:rsid w:val="00E40C75"/>
    <w:rsid w:val="00E41046"/>
    <w:rsid w:val="00E42332"/>
    <w:rsid w:val="00E43FFE"/>
    <w:rsid w:val="00E44825"/>
    <w:rsid w:val="00E44FB5"/>
    <w:rsid w:val="00E45231"/>
    <w:rsid w:val="00E45F1B"/>
    <w:rsid w:val="00E468D5"/>
    <w:rsid w:val="00E46E69"/>
    <w:rsid w:val="00E47AFA"/>
    <w:rsid w:val="00E47DA9"/>
    <w:rsid w:val="00E500F5"/>
    <w:rsid w:val="00E509E6"/>
    <w:rsid w:val="00E51DD2"/>
    <w:rsid w:val="00E54B7C"/>
    <w:rsid w:val="00E56C64"/>
    <w:rsid w:val="00E571EE"/>
    <w:rsid w:val="00E6090B"/>
    <w:rsid w:val="00E614B2"/>
    <w:rsid w:val="00E621E6"/>
    <w:rsid w:val="00E63864"/>
    <w:rsid w:val="00E64340"/>
    <w:rsid w:val="00E6455B"/>
    <w:rsid w:val="00E65156"/>
    <w:rsid w:val="00E67BD3"/>
    <w:rsid w:val="00E7084E"/>
    <w:rsid w:val="00E71788"/>
    <w:rsid w:val="00E72352"/>
    <w:rsid w:val="00E728B5"/>
    <w:rsid w:val="00E73318"/>
    <w:rsid w:val="00E805C6"/>
    <w:rsid w:val="00E817F1"/>
    <w:rsid w:val="00E81A3A"/>
    <w:rsid w:val="00E82BB9"/>
    <w:rsid w:val="00E83E94"/>
    <w:rsid w:val="00E84FE8"/>
    <w:rsid w:val="00E8577D"/>
    <w:rsid w:val="00E87EF5"/>
    <w:rsid w:val="00E91BFB"/>
    <w:rsid w:val="00E91DAC"/>
    <w:rsid w:val="00E92676"/>
    <w:rsid w:val="00E93A01"/>
    <w:rsid w:val="00E93B9E"/>
    <w:rsid w:val="00E94243"/>
    <w:rsid w:val="00E96559"/>
    <w:rsid w:val="00E9718F"/>
    <w:rsid w:val="00EA0ABF"/>
    <w:rsid w:val="00EA104C"/>
    <w:rsid w:val="00EA2C24"/>
    <w:rsid w:val="00EA4496"/>
    <w:rsid w:val="00EA494F"/>
    <w:rsid w:val="00EA6B34"/>
    <w:rsid w:val="00EA6FA1"/>
    <w:rsid w:val="00EA783F"/>
    <w:rsid w:val="00EA7ABE"/>
    <w:rsid w:val="00EB1CC6"/>
    <w:rsid w:val="00EB3170"/>
    <w:rsid w:val="00EB31B1"/>
    <w:rsid w:val="00EB6D5D"/>
    <w:rsid w:val="00EB78C7"/>
    <w:rsid w:val="00EC0882"/>
    <w:rsid w:val="00EC14B2"/>
    <w:rsid w:val="00EC1B23"/>
    <w:rsid w:val="00EC2DC5"/>
    <w:rsid w:val="00EC2E48"/>
    <w:rsid w:val="00EC38A1"/>
    <w:rsid w:val="00EC58DF"/>
    <w:rsid w:val="00ED06AC"/>
    <w:rsid w:val="00ED5816"/>
    <w:rsid w:val="00ED6072"/>
    <w:rsid w:val="00ED6447"/>
    <w:rsid w:val="00EE0FB5"/>
    <w:rsid w:val="00EE534B"/>
    <w:rsid w:val="00EF12ED"/>
    <w:rsid w:val="00EF12F2"/>
    <w:rsid w:val="00EF21F9"/>
    <w:rsid w:val="00EF3C8A"/>
    <w:rsid w:val="00EF4CB3"/>
    <w:rsid w:val="00EF4F68"/>
    <w:rsid w:val="00EF52F1"/>
    <w:rsid w:val="00EF7ED0"/>
    <w:rsid w:val="00F0070A"/>
    <w:rsid w:val="00F01207"/>
    <w:rsid w:val="00F03321"/>
    <w:rsid w:val="00F03A27"/>
    <w:rsid w:val="00F04717"/>
    <w:rsid w:val="00F04F14"/>
    <w:rsid w:val="00F064CF"/>
    <w:rsid w:val="00F06DDA"/>
    <w:rsid w:val="00F07CCB"/>
    <w:rsid w:val="00F103FB"/>
    <w:rsid w:val="00F12219"/>
    <w:rsid w:val="00F13874"/>
    <w:rsid w:val="00F169B1"/>
    <w:rsid w:val="00F173D2"/>
    <w:rsid w:val="00F2011E"/>
    <w:rsid w:val="00F21001"/>
    <w:rsid w:val="00F21513"/>
    <w:rsid w:val="00F21726"/>
    <w:rsid w:val="00F21D1C"/>
    <w:rsid w:val="00F22DE3"/>
    <w:rsid w:val="00F236AB"/>
    <w:rsid w:val="00F239B3"/>
    <w:rsid w:val="00F25984"/>
    <w:rsid w:val="00F26AC5"/>
    <w:rsid w:val="00F26D24"/>
    <w:rsid w:val="00F270BF"/>
    <w:rsid w:val="00F301D6"/>
    <w:rsid w:val="00F30C0F"/>
    <w:rsid w:val="00F30F51"/>
    <w:rsid w:val="00F331E3"/>
    <w:rsid w:val="00F34CC9"/>
    <w:rsid w:val="00F36AAF"/>
    <w:rsid w:val="00F36BF9"/>
    <w:rsid w:val="00F36DA1"/>
    <w:rsid w:val="00F40501"/>
    <w:rsid w:val="00F41140"/>
    <w:rsid w:val="00F41821"/>
    <w:rsid w:val="00F43933"/>
    <w:rsid w:val="00F43A58"/>
    <w:rsid w:val="00F44341"/>
    <w:rsid w:val="00F44677"/>
    <w:rsid w:val="00F4491B"/>
    <w:rsid w:val="00F479BF"/>
    <w:rsid w:val="00F511F3"/>
    <w:rsid w:val="00F516CA"/>
    <w:rsid w:val="00F55185"/>
    <w:rsid w:val="00F564BD"/>
    <w:rsid w:val="00F56F8F"/>
    <w:rsid w:val="00F5710B"/>
    <w:rsid w:val="00F64B17"/>
    <w:rsid w:val="00F656EE"/>
    <w:rsid w:val="00F6798C"/>
    <w:rsid w:val="00F705B9"/>
    <w:rsid w:val="00F709F9"/>
    <w:rsid w:val="00F72DB7"/>
    <w:rsid w:val="00F732E6"/>
    <w:rsid w:val="00F7367B"/>
    <w:rsid w:val="00F73874"/>
    <w:rsid w:val="00F742F4"/>
    <w:rsid w:val="00F751B6"/>
    <w:rsid w:val="00F763A4"/>
    <w:rsid w:val="00F77DD1"/>
    <w:rsid w:val="00F80F31"/>
    <w:rsid w:val="00F826A9"/>
    <w:rsid w:val="00F858DE"/>
    <w:rsid w:val="00F85CA4"/>
    <w:rsid w:val="00F8622D"/>
    <w:rsid w:val="00F87F09"/>
    <w:rsid w:val="00F905C5"/>
    <w:rsid w:val="00F90DDF"/>
    <w:rsid w:val="00F9100B"/>
    <w:rsid w:val="00F911BC"/>
    <w:rsid w:val="00F92408"/>
    <w:rsid w:val="00F93260"/>
    <w:rsid w:val="00F93F9A"/>
    <w:rsid w:val="00F9409C"/>
    <w:rsid w:val="00F948E1"/>
    <w:rsid w:val="00F96A12"/>
    <w:rsid w:val="00FA100C"/>
    <w:rsid w:val="00FA1B38"/>
    <w:rsid w:val="00FA1F27"/>
    <w:rsid w:val="00FA21EC"/>
    <w:rsid w:val="00FA4652"/>
    <w:rsid w:val="00FA5153"/>
    <w:rsid w:val="00FA5808"/>
    <w:rsid w:val="00FA5995"/>
    <w:rsid w:val="00FA5A62"/>
    <w:rsid w:val="00FA677C"/>
    <w:rsid w:val="00FA6E39"/>
    <w:rsid w:val="00FA7791"/>
    <w:rsid w:val="00FB1A29"/>
    <w:rsid w:val="00FB4CCB"/>
    <w:rsid w:val="00FB6AE7"/>
    <w:rsid w:val="00FC1100"/>
    <w:rsid w:val="00FC23E3"/>
    <w:rsid w:val="00FC3154"/>
    <w:rsid w:val="00FC3DB1"/>
    <w:rsid w:val="00FC4447"/>
    <w:rsid w:val="00FC51ED"/>
    <w:rsid w:val="00FD08A1"/>
    <w:rsid w:val="00FD3F21"/>
    <w:rsid w:val="00FD49B5"/>
    <w:rsid w:val="00FD5559"/>
    <w:rsid w:val="00FD6055"/>
    <w:rsid w:val="00FD6FA4"/>
    <w:rsid w:val="00FE01B7"/>
    <w:rsid w:val="00FE1EEB"/>
    <w:rsid w:val="00FE2614"/>
    <w:rsid w:val="00FE3869"/>
    <w:rsid w:val="00FE3E9E"/>
    <w:rsid w:val="00FE3F19"/>
    <w:rsid w:val="00FE4771"/>
    <w:rsid w:val="00FE507E"/>
    <w:rsid w:val="00FE75A2"/>
    <w:rsid w:val="00FE7E43"/>
    <w:rsid w:val="00FF09FA"/>
    <w:rsid w:val="00FF0B87"/>
    <w:rsid w:val="00FF16B7"/>
    <w:rsid w:val="00FF184B"/>
    <w:rsid w:val="00FF2D35"/>
    <w:rsid w:val="00FF2D8B"/>
    <w:rsid w:val="00FF31A7"/>
    <w:rsid w:val="00FF3B59"/>
    <w:rsid w:val="00FF57FD"/>
    <w:rsid w:val="00FF5E1D"/>
    <w:rsid w:val="00FF70CA"/>
    <w:rsid w:val="00FF744C"/>
    <w:rsid w:val="04D0323B"/>
    <w:rsid w:val="0707B0A1"/>
    <w:rsid w:val="0CB6243D"/>
    <w:rsid w:val="0DC67732"/>
    <w:rsid w:val="11EBB98A"/>
    <w:rsid w:val="124F7761"/>
    <w:rsid w:val="13B87B73"/>
    <w:rsid w:val="169F3174"/>
    <w:rsid w:val="16F73319"/>
    <w:rsid w:val="1C8195B6"/>
    <w:rsid w:val="1EFB8763"/>
    <w:rsid w:val="206EC656"/>
    <w:rsid w:val="23437711"/>
    <w:rsid w:val="293B74F5"/>
    <w:rsid w:val="2C424BE9"/>
    <w:rsid w:val="2FE811CF"/>
    <w:rsid w:val="31126C4D"/>
    <w:rsid w:val="312058C7"/>
    <w:rsid w:val="333507C4"/>
    <w:rsid w:val="34BFB6E6"/>
    <w:rsid w:val="36AE780C"/>
    <w:rsid w:val="38584318"/>
    <w:rsid w:val="3DEF46CB"/>
    <w:rsid w:val="3E5E0F75"/>
    <w:rsid w:val="47C65974"/>
    <w:rsid w:val="4FA9CE72"/>
    <w:rsid w:val="5081664D"/>
    <w:rsid w:val="50DA834D"/>
    <w:rsid w:val="5C3D6ED1"/>
    <w:rsid w:val="5C4485B5"/>
    <w:rsid w:val="5FCCA492"/>
    <w:rsid w:val="62A3CC33"/>
    <w:rsid w:val="65F66562"/>
    <w:rsid w:val="66271DA6"/>
    <w:rsid w:val="6638A00C"/>
    <w:rsid w:val="6C0981E8"/>
    <w:rsid w:val="6F21D6CD"/>
    <w:rsid w:val="6F726449"/>
    <w:rsid w:val="721E8396"/>
    <w:rsid w:val="76061F4C"/>
    <w:rsid w:val="7A5AF823"/>
    <w:rsid w:val="7D2B28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10E37D"/>
  <w15:chartTrackingRefBased/>
  <w15:docId w15:val="{8E29F418-0B7E-46B9-8F70-A8B44FE2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825"/>
    <w:rPr>
      <w:sz w:val="24"/>
      <w:szCs w:val="24"/>
    </w:rPr>
  </w:style>
  <w:style w:type="paragraph" w:styleId="Heading1">
    <w:name w:val="heading 1"/>
    <w:aliases w:val="Section Heading"/>
    <w:basedOn w:val="Normal"/>
    <w:next w:val="BodyText"/>
    <w:link w:val="Heading1Char"/>
    <w:qFormat/>
    <w:rsid w:val="00241E9A"/>
    <w:pPr>
      <w:keepNext/>
      <w:keepLines/>
      <w:numPr>
        <w:numId w:val="5"/>
      </w:numPr>
      <w:spacing w:after="480"/>
      <w:outlineLvl w:val="0"/>
    </w:pPr>
    <w:rPr>
      <w:rFonts w:ascii="Arial" w:hAnsi="Arial" w:cs="Arial"/>
      <w:bCs/>
      <w:color w:val="E65032"/>
      <w:kern w:val="32"/>
      <w:sz w:val="48"/>
      <w:szCs w:val="32"/>
      <w:lang w:eastAsia="en-US"/>
    </w:rPr>
  </w:style>
  <w:style w:type="paragraph" w:styleId="Heading2">
    <w:name w:val="heading 2"/>
    <w:aliases w:val="p2,Heading 2 Char2 Char,Heading 2 Char1 Char1 Char,p2 Char Char Char1,Reset numbering Char Char Char1,Heading 2 Char Char Char1 Char,Heading 2 Char1 Char Char Char Char,Heading 2 Char Char Char Char Char Char,p2 Char1 Char"/>
    <w:basedOn w:val="Heading1"/>
    <w:next w:val="BodyText"/>
    <w:link w:val="Heading2Char"/>
    <w:qFormat/>
    <w:rsid w:val="00BB7165"/>
    <w:pPr>
      <w:numPr>
        <w:numId w:val="0"/>
      </w:numPr>
      <w:spacing w:before="360" w:after="360"/>
      <w:outlineLvl w:val="1"/>
    </w:pPr>
    <w:rPr>
      <w:b/>
      <w:bCs w:val="0"/>
      <w:iCs/>
      <w:sz w:val="24"/>
      <w:szCs w:val="28"/>
    </w:rPr>
  </w:style>
  <w:style w:type="paragraph" w:styleId="Heading3">
    <w:name w:val="heading 3"/>
    <w:aliases w:val="P3"/>
    <w:basedOn w:val="Heading2"/>
    <w:next w:val="BodyText"/>
    <w:qFormat/>
    <w:rsid w:val="00BB7165"/>
    <w:pPr>
      <w:outlineLvl w:val="2"/>
    </w:pPr>
    <w:rPr>
      <w:bCs/>
      <w:i/>
      <w:sz w:val="20"/>
      <w:szCs w:val="26"/>
    </w:rPr>
  </w:style>
  <w:style w:type="paragraph" w:styleId="Heading4">
    <w:name w:val="heading 4"/>
    <w:aliases w:val="RFP 4,WMHeading 4,Heading 4 Char2,Heading 4 Char Char,Heading 4 Char1 Char Char,Heading 4 Char Char Char Char,Heading 4 Char1 Char Char Char Char,Heading 4 Char Char Char Char Char Char,WMHeading 4 Char Char Char Char Char Char"/>
    <w:basedOn w:val="Normal"/>
    <w:link w:val="Heading4Char"/>
    <w:qFormat/>
    <w:rsid w:val="00DB14BE"/>
    <w:pPr>
      <w:numPr>
        <w:ilvl w:val="3"/>
        <w:numId w:val="5"/>
      </w:numPr>
      <w:spacing w:before="360" w:after="360"/>
      <w:outlineLvl w:val="3"/>
    </w:pPr>
    <w:rPr>
      <w:rFonts w:ascii="Arial" w:hAnsi="Arial"/>
      <w:bCs/>
      <w:sz w:val="20"/>
      <w:szCs w:val="28"/>
      <w:lang w:eastAsia="en-US"/>
    </w:rPr>
  </w:style>
  <w:style w:type="paragraph" w:styleId="Heading5">
    <w:name w:val="heading 5"/>
    <w:basedOn w:val="Normal"/>
    <w:uiPriority w:val="99"/>
    <w:qFormat/>
    <w:rsid w:val="00DB14BE"/>
    <w:pPr>
      <w:numPr>
        <w:ilvl w:val="4"/>
        <w:numId w:val="5"/>
      </w:numPr>
      <w:spacing w:before="360" w:after="360"/>
      <w:outlineLvl w:val="4"/>
    </w:pPr>
    <w:rPr>
      <w:rFonts w:ascii="Arial" w:hAnsi="Arial"/>
      <w:bCs/>
      <w:iCs/>
      <w:sz w:val="20"/>
      <w:szCs w:val="26"/>
      <w:lang w:eastAsia="en-US"/>
    </w:rPr>
  </w:style>
  <w:style w:type="paragraph" w:styleId="Heading6">
    <w:name w:val="heading 6"/>
    <w:aliases w:val="Legal Level 1."/>
    <w:basedOn w:val="Normal"/>
    <w:qFormat/>
    <w:rsid w:val="00DB14BE"/>
    <w:pPr>
      <w:numPr>
        <w:ilvl w:val="5"/>
        <w:numId w:val="5"/>
      </w:numPr>
      <w:spacing w:before="360" w:after="360"/>
      <w:outlineLvl w:val="5"/>
    </w:pPr>
    <w:rPr>
      <w:rFonts w:ascii="Arial" w:hAnsi="Arial"/>
      <w:bCs/>
      <w:sz w:val="20"/>
      <w:szCs w:val="22"/>
      <w:lang w:eastAsia="en-US"/>
    </w:rPr>
  </w:style>
  <w:style w:type="paragraph" w:styleId="Heading7">
    <w:name w:val="heading 7"/>
    <w:basedOn w:val="Heading1"/>
    <w:qFormat/>
    <w:rsid w:val="008C0405"/>
    <w:pPr>
      <w:keepNext w:val="0"/>
      <w:keepLines w:val="0"/>
      <w:numPr>
        <w:ilvl w:val="6"/>
      </w:numPr>
      <w:spacing w:before="360" w:after="360"/>
      <w:outlineLvl w:val="6"/>
    </w:pPr>
    <w:rPr>
      <w:color w:val="auto"/>
      <w:sz w:val="20"/>
    </w:rPr>
  </w:style>
  <w:style w:type="paragraph" w:styleId="Heading8">
    <w:name w:val="heading 8"/>
    <w:basedOn w:val="Heading1"/>
    <w:next w:val="BodyText"/>
    <w:link w:val="Heading8Char"/>
    <w:qFormat/>
    <w:rsid w:val="00033CE1"/>
    <w:pPr>
      <w:numPr>
        <w:ilvl w:val="7"/>
      </w:numPr>
      <w:outlineLvl w:val="7"/>
    </w:pPr>
    <w:rPr>
      <w:iCs/>
    </w:rPr>
  </w:style>
  <w:style w:type="paragraph" w:styleId="Heading9">
    <w:name w:val="heading 9"/>
    <w:basedOn w:val="Heading2"/>
    <w:next w:val="BodyText"/>
    <w:qFormat/>
    <w:rsid w:val="00BB7165"/>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B14BE"/>
    <w:pPr>
      <w:spacing w:before="360" w:after="360"/>
    </w:pPr>
    <w:rPr>
      <w:rFonts w:ascii="Arial" w:hAnsi="Arial"/>
      <w:sz w:val="20"/>
      <w:lang w:eastAsia="en-US"/>
    </w:rPr>
  </w:style>
  <w:style w:type="character" w:customStyle="1" w:styleId="Heading8Char">
    <w:name w:val="Heading 8 Char"/>
    <w:link w:val="Heading8"/>
    <w:rsid w:val="00241E9A"/>
    <w:rPr>
      <w:rFonts w:ascii="Arial" w:hAnsi="Arial" w:cs="Arial"/>
      <w:bCs/>
      <w:iCs/>
      <w:color w:val="E65032"/>
      <w:kern w:val="32"/>
      <w:sz w:val="48"/>
      <w:szCs w:val="32"/>
      <w:lang w:eastAsia="en-US"/>
    </w:rPr>
  </w:style>
  <w:style w:type="paragraph" w:styleId="Header">
    <w:name w:val="header"/>
    <w:basedOn w:val="Base"/>
    <w:link w:val="HeaderChar"/>
    <w:uiPriority w:val="99"/>
    <w:rsid w:val="00323CA5"/>
    <w:pPr>
      <w:tabs>
        <w:tab w:val="right" w:pos="9072"/>
      </w:tabs>
    </w:pPr>
    <w:rPr>
      <w:sz w:val="16"/>
    </w:rPr>
  </w:style>
  <w:style w:type="paragraph" w:styleId="Footer">
    <w:name w:val="footer"/>
    <w:basedOn w:val="Normal"/>
    <w:rsid w:val="00323CA5"/>
    <w:pPr>
      <w:tabs>
        <w:tab w:val="right" w:pos="9072"/>
      </w:tabs>
    </w:pPr>
    <w:rPr>
      <w:rFonts w:ascii="Arial" w:hAnsi="Arial"/>
      <w:sz w:val="16"/>
      <w:lang w:eastAsia="en-US"/>
    </w:rPr>
  </w:style>
  <w:style w:type="character" w:styleId="PageNumber">
    <w:name w:val="page number"/>
    <w:rsid w:val="004C09C8"/>
    <w:rPr>
      <w:rFonts w:cs="Times New Roman"/>
    </w:rPr>
  </w:style>
  <w:style w:type="paragraph" w:styleId="TOCHeading">
    <w:name w:val="TOC Heading"/>
    <w:basedOn w:val="Normal"/>
    <w:next w:val="Normal"/>
    <w:qFormat/>
    <w:rsid w:val="00984C6D"/>
    <w:pPr>
      <w:spacing w:after="1728"/>
    </w:pPr>
    <w:rPr>
      <w:rFonts w:ascii="Arial" w:hAnsi="Arial"/>
      <w:color w:val="E65032"/>
      <w:sz w:val="48"/>
      <w:szCs w:val="48"/>
      <w:lang w:eastAsia="en-US"/>
    </w:rPr>
  </w:style>
  <w:style w:type="paragraph" w:styleId="Quote">
    <w:name w:val="Quote"/>
    <w:basedOn w:val="Normal"/>
    <w:next w:val="Normal"/>
    <w:qFormat/>
    <w:rsid w:val="00DB14BE"/>
    <w:pPr>
      <w:keepLines/>
      <w:spacing w:after="360" w:line="360" w:lineRule="auto"/>
      <w:ind w:left="1080"/>
    </w:pPr>
    <w:rPr>
      <w:rFonts w:ascii="Arial" w:hAnsi="Arial"/>
      <w:b/>
      <w:i/>
      <w:sz w:val="16"/>
      <w:szCs w:val="16"/>
      <w:lang w:eastAsia="en-US"/>
    </w:rPr>
  </w:style>
  <w:style w:type="paragraph" w:customStyle="1" w:styleId="BulletList1">
    <w:name w:val="Bullet List 1"/>
    <w:basedOn w:val="Normal"/>
    <w:qFormat/>
    <w:rsid w:val="004C107B"/>
    <w:pPr>
      <w:numPr>
        <w:numId w:val="4"/>
      </w:numPr>
      <w:spacing w:before="240" w:after="240"/>
    </w:pPr>
    <w:rPr>
      <w:rFonts w:ascii="Arial" w:hAnsi="Arial"/>
      <w:sz w:val="20"/>
      <w:szCs w:val="20"/>
      <w:lang w:eastAsia="en-US"/>
    </w:rPr>
  </w:style>
  <w:style w:type="paragraph" w:customStyle="1" w:styleId="BulletList3">
    <w:name w:val="Bullet List 3"/>
    <w:basedOn w:val="BulletList2"/>
    <w:qFormat/>
    <w:rsid w:val="004C107B"/>
    <w:pPr>
      <w:numPr>
        <w:ilvl w:val="2"/>
      </w:numPr>
    </w:pPr>
  </w:style>
  <w:style w:type="paragraph" w:customStyle="1" w:styleId="BulletList2">
    <w:name w:val="Bullet List 2"/>
    <w:basedOn w:val="BulletList1"/>
    <w:qFormat/>
    <w:rsid w:val="004C107B"/>
    <w:pPr>
      <w:numPr>
        <w:ilvl w:val="1"/>
      </w:numPr>
    </w:pPr>
  </w:style>
  <w:style w:type="paragraph" w:customStyle="1" w:styleId="TableLeft">
    <w:name w:val="Table Left"/>
    <w:basedOn w:val="Normal"/>
    <w:rsid w:val="00DB14BE"/>
    <w:rPr>
      <w:rFonts w:ascii="Arial" w:hAnsi="Arial"/>
      <w:sz w:val="20"/>
      <w:szCs w:val="20"/>
      <w:lang w:eastAsia="en-US"/>
    </w:rPr>
  </w:style>
  <w:style w:type="paragraph" w:customStyle="1" w:styleId="TableCaption">
    <w:name w:val="Table Caption"/>
    <w:basedOn w:val="Normal"/>
    <w:rsid w:val="00DB14BE"/>
    <w:pPr>
      <w:spacing w:before="60" w:after="60"/>
      <w:jc w:val="center"/>
    </w:pPr>
    <w:rPr>
      <w:rFonts w:ascii="Arial" w:hAnsi="Arial"/>
      <w:b/>
      <w:sz w:val="18"/>
      <w:szCs w:val="20"/>
      <w:lang w:eastAsia="en-US"/>
    </w:rPr>
  </w:style>
  <w:style w:type="paragraph" w:customStyle="1" w:styleId="TableSubhead">
    <w:name w:val="TableSubhead"/>
    <w:basedOn w:val="Normal"/>
    <w:rsid w:val="00DB14BE"/>
    <w:pPr>
      <w:spacing w:before="60" w:after="60"/>
      <w:jc w:val="center"/>
    </w:pPr>
    <w:rPr>
      <w:rFonts w:ascii="Arial" w:hAnsi="Arial"/>
      <w:sz w:val="16"/>
      <w:szCs w:val="16"/>
      <w:lang w:eastAsia="en-US"/>
    </w:rPr>
  </w:style>
  <w:style w:type="paragraph" w:customStyle="1" w:styleId="SidebarText">
    <w:name w:val="Sidebar Text"/>
    <w:basedOn w:val="Normal"/>
    <w:rsid w:val="00DB14BE"/>
    <w:pPr>
      <w:spacing w:after="360" w:line="240" w:lineRule="atLeast"/>
    </w:pPr>
    <w:rPr>
      <w:rFonts w:ascii="Arial" w:hAnsi="Arial"/>
      <w:sz w:val="20"/>
      <w:szCs w:val="20"/>
      <w:lang w:eastAsia="en-US"/>
    </w:rPr>
  </w:style>
  <w:style w:type="paragraph" w:customStyle="1" w:styleId="SidebarHeader">
    <w:name w:val="Sidebar Header"/>
    <w:basedOn w:val="Normal"/>
    <w:next w:val="SidebarText"/>
    <w:rsid w:val="00DB14BE"/>
    <w:pPr>
      <w:spacing w:after="360"/>
    </w:pPr>
    <w:rPr>
      <w:rFonts w:ascii="Arial" w:hAnsi="Arial"/>
      <w:b/>
      <w:color w:val="A71930"/>
      <w:sz w:val="22"/>
      <w:szCs w:val="22"/>
      <w:lang w:eastAsia="en-US"/>
    </w:rPr>
  </w:style>
  <w:style w:type="paragraph" w:customStyle="1" w:styleId="BulletList4">
    <w:name w:val="Bullet List 4"/>
    <w:basedOn w:val="BulletList3"/>
    <w:qFormat/>
    <w:rsid w:val="004C107B"/>
    <w:pPr>
      <w:numPr>
        <w:ilvl w:val="3"/>
      </w:numPr>
    </w:pPr>
  </w:style>
  <w:style w:type="paragraph" w:styleId="TOC1">
    <w:name w:val="toc 1"/>
    <w:basedOn w:val="Normal"/>
    <w:next w:val="Normal"/>
    <w:uiPriority w:val="39"/>
    <w:rsid w:val="000C3CC5"/>
    <w:pPr>
      <w:tabs>
        <w:tab w:val="right" w:leader="dot" w:pos="9072"/>
      </w:tabs>
      <w:spacing w:before="120" w:after="120"/>
      <w:ind w:right="567"/>
    </w:pPr>
    <w:rPr>
      <w:rFonts w:ascii="Arial" w:hAnsi="Arial"/>
      <w:b/>
      <w:sz w:val="20"/>
      <w:szCs w:val="20"/>
      <w:lang w:eastAsia="en-US"/>
    </w:rPr>
  </w:style>
  <w:style w:type="paragraph" w:styleId="TOC2">
    <w:name w:val="toc 2"/>
    <w:basedOn w:val="TOC1"/>
    <w:next w:val="Normal"/>
    <w:rsid w:val="00F538BD"/>
    <w:pPr>
      <w:tabs>
        <w:tab w:val="left" w:pos="907"/>
      </w:tabs>
      <w:ind w:left="907" w:hanging="567"/>
    </w:pPr>
    <w:rPr>
      <w:b w:val="0"/>
      <w:i/>
    </w:rPr>
  </w:style>
  <w:style w:type="paragraph" w:styleId="TOC3">
    <w:name w:val="toc 3"/>
    <w:basedOn w:val="TOC2"/>
    <w:next w:val="Normal"/>
    <w:rsid w:val="00F538BD"/>
    <w:pPr>
      <w:tabs>
        <w:tab w:val="clear" w:pos="907"/>
        <w:tab w:val="left" w:pos="1361"/>
      </w:tabs>
      <w:ind w:left="1360" w:hanging="680"/>
    </w:pPr>
    <w:rPr>
      <w:i w:val="0"/>
    </w:rPr>
  </w:style>
  <w:style w:type="paragraph" w:customStyle="1" w:styleId="BulletList5">
    <w:name w:val="Bullet List 5"/>
    <w:basedOn w:val="BulletList4"/>
    <w:rsid w:val="004C107B"/>
    <w:pPr>
      <w:numPr>
        <w:ilvl w:val="4"/>
      </w:numPr>
    </w:pPr>
  </w:style>
  <w:style w:type="paragraph" w:customStyle="1" w:styleId="AppendixHeading">
    <w:name w:val="Appendix Heading"/>
    <w:basedOn w:val="Normal"/>
    <w:next w:val="Normal"/>
    <w:rsid w:val="00241E9A"/>
    <w:pPr>
      <w:spacing w:before="120" w:after="480"/>
    </w:pPr>
    <w:rPr>
      <w:rFonts w:ascii="Arial" w:hAnsi="Arial"/>
      <w:color w:val="E65032"/>
      <w:sz w:val="48"/>
      <w:szCs w:val="48"/>
      <w:lang w:eastAsia="en-US"/>
    </w:rPr>
  </w:style>
  <w:style w:type="paragraph" w:customStyle="1" w:styleId="ClientAnswer">
    <w:name w:val="Client Answer"/>
    <w:basedOn w:val="Normal"/>
    <w:rsid w:val="00702F1B"/>
    <w:pPr>
      <w:spacing w:before="360" w:after="360"/>
      <w:ind w:left="454"/>
    </w:pPr>
    <w:rPr>
      <w:rFonts w:ascii="Arial" w:hAnsi="Arial"/>
      <w:sz w:val="20"/>
      <w:szCs w:val="20"/>
      <w:lang w:eastAsia="en-US"/>
    </w:rPr>
  </w:style>
  <w:style w:type="character" w:styleId="FootnoteReference">
    <w:name w:val="footnote reference"/>
    <w:semiHidden/>
    <w:rsid w:val="00971ABE"/>
    <w:rPr>
      <w:vertAlign w:val="superscript"/>
    </w:rPr>
  </w:style>
  <w:style w:type="table" w:customStyle="1" w:styleId="TWTable">
    <w:name w:val="TW Table"/>
    <w:rsid w:val="00EE4BDC"/>
    <w:rPr>
      <w:rFonts w:ascii="Arial" w:hAnsi="Arial"/>
    </w:rPr>
    <w:tblPr>
      <w:tblInd w:w="57" w:type="dxa"/>
      <w:tblBorders>
        <w:top w:val="single" w:sz="4" w:space="0" w:color="auto"/>
        <w:bottom w:val="single" w:sz="4" w:space="0" w:color="auto"/>
      </w:tblBorders>
      <w:tblCellMar>
        <w:top w:w="28" w:type="dxa"/>
        <w:left w:w="57" w:type="dxa"/>
        <w:bottom w:w="28" w:type="dxa"/>
        <w:right w:w="57" w:type="dxa"/>
      </w:tblCellMar>
    </w:tblPr>
  </w:style>
  <w:style w:type="paragraph" w:styleId="BalloonText">
    <w:name w:val="Balloon Text"/>
    <w:basedOn w:val="Normal"/>
    <w:semiHidden/>
    <w:rsid w:val="00DB14BE"/>
    <w:rPr>
      <w:rFonts w:ascii="Tahoma" w:hAnsi="Tahoma" w:cs="Tahoma"/>
      <w:sz w:val="16"/>
      <w:szCs w:val="16"/>
      <w:lang w:eastAsia="en-US"/>
    </w:rPr>
  </w:style>
  <w:style w:type="paragraph" w:styleId="EndnoteText">
    <w:name w:val="endnote text"/>
    <w:basedOn w:val="Normal"/>
    <w:semiHidden/>
    <w:rsid w:val="00DB14BE"/>
    <w:rPr>
      <w:rFonts w:ascii="Arial" w:hAnsi="Arial"/>
      <w:sz w:val="20"/>
      <w:szCs w:val="20"/>
      <w:lang w:eastAsia="en-US"/>
    </w:rPr>
  </w:style>
  <w:style w:type="paragraph" w:styleId="FootnoteText">
    <w:name w:val="footnote text"/>
    <w:basedOn w:val="Normal"/>
    <w:semiHidden/>
    <w:rsid w:val="00DB14BE"/>
    <w:rPr>
      <w:rFonts w:ascii="Arial" w:hAnsi="Arial"/>
      <w:sz w:val="16"/>
      <w:szCs w:val="20"/>
      <w:lang w:eastAsia="en-US"/>
    </w:rPr>
  </w:style>
  <w:style w:type="paragraph" w:styleId="NoteHeading">
    <w:name w:val="Note Heading"/>
    <w:basedOn w:val="Normal"/>
    <w:next w:val="Normal"/>
    <w:rsid w:val="00DB14BE"/>
    <w:rPr>
      <w:rFonts w:ascii="Arial" w:hAnsi="Arial"/>
      <w:sz w:val="20"/>
      <w:lang w:eastAsia="en-US"/>
    </w:rPr>
  </w:style>
  <w:style w:type="paragraph" w:styleId="Salutation">
    <w:name w:val="Salutation"/>
    <w:basedOn w:val="Normal"/>
    <w:next w:val="Normal"/>
    <w:rsid w:val="00DB14BE"/>
    <w:rPr>
      <w:rFonts w:ascii="Arial" w:hAnsi="Arial"/>
      <w:sz w:val="20"/>
      <w:lang w:eastAsia="en-US"/>
    </w:rPr>
  </w:style>
  <w:style w:type="paragraph" w:styleId="Title">
    <w:name w:val="Title"/>
    <w:basedOn w:val="Normal"/>
    <w:qFormat/>
    <w:rsid w:val="00DB14BE"/>
    <w:pPr>
      <w:spacing w:before="240" w:after="60"/>
      <w:jc w:val="center"/>
      <w:outlineLvl w:val="0"/>
    </w:pPr>
    <w:rPr>
      <w:rFonts w:ascii="Arial" w:hAnsi="Arial" w:cs="Arial"/>
      <w:b/>
      <w:bCs/>
      <w:kern w:val="28"/>
      <w:sz w:val="32"/>
      <w:szCs w:val="32"/>
      <w:lang w:eastAsia="en-US"/>
    </w:rPr>
  </w:style>
  <w:style w:type="paragraph" w:styleId="TOC4">
    <w:name w:val="toc 4"/>
    <w:basedOn w:val="Normal"/>
    <w:next w:val="Normal"/>
    <w:semiHidden/>
    <w:rsid w:val="00DB14BE"/>
    <w:pPr>
      <w:ind w:left="600"/>
    </w:pPr>
    <w:rPr>
      <w:rFonts w:ascii="Arial" w:hAnsi="Arial"/>
      <w:sz w:val="20"/>
      <w:lang w:eastAsia="en-US"/>
    </w:rPr>
  </w:style>
  <w:style w:type="paragraph" w:styleId="TOC5">
    <w:name w:val="toc 5"/>
    <w:basedOn w:val="Normal"/>
    <w:next w:val="Normal"/>
    <w:semiHidden/>
    <w:rsid w:val="00DB14BE"/>
    <w:pPr>
      <w:ind w:left="800"/>
    </w:pPr>
    <w:rPr>
      <w:rFonts w:ascii="Arial" w:hAnsi="Arial"/>
      <w:sz w:val="20"/>
      <w:lang w:eastAsia="en-US"/>
    </w:rPr>
  </w:style>
  <w:style w:type="paragraph" w:styleId="TOC6">
    <w:name w:val="toc 6"/>
    <w:basedOn w:val="Normal"/>
    <w:next w:val="Normal"/>
    <w:semiHidden/>
    <w:rsid w:val="00DB14BE"/>
    <w:pPr>
      <w:ind w:left="1000"/>
    </w:pPr>
    <w:rPr>
      <w:rFonts w:ascii="Arial" w:hAnsi="Arial"/>
      <w:sz w:val="20"/>
      <w:lang w:eastAsia="en-US"/>
    </w:rPr>
  </w:style>
  <w:style w:type="paragraph" w:styleId="TOC7">
    <w:name w:val="toc 7"/>
    <w:basedOn w:val="Normal"/>
    <w:next w:val="Normal"/>
    <w:autoRedefine/>
    <w:semiHidden/>
    <w:rsid w:val="00DB14BE"/>
    <w:pPr>
      <w:ind w:left="1200"/>
    </w:pPr>
    <w:rPr>
      <w:rFonts w:ascii="Arial" w:hAnsi="Arial"/>
      <w:sz w:val="20"/>
      <w:lang w:eastAsia="en-US"/>
    </w:rPr>
  </w:style>
  <w:style w:type="paragraph" w:styleId="TOC8">
    <w:name w:val="toc 8"/>
    <w:basedOn w:val="Normal"/>
    <w:next w:val="Normal"/>
    <w:autoRedefine/>
    <w:semiHidden/>
    <w:rsid w:val="00DB14BE"/>
    <w:pPr>
      <w:ind w:left="1400"/>
    </w:pPr>
    <w:rPr>
      <w:rFonts w:ascii="Arial" w:hAnsi="Arial"/>
      <w:sz w:val="20"/>
      <w:lang w:eastAsia="en-US"/>
    </w:rPr>
  </w:style>
  <w:style w:type="paragraph" w:styleId="TOC9">
    <w:name w:val="toc 9"/>
    <w:basedOn w:val="Normal"/>
    <w:next w:val="Normal"/>
    <w:autoRedefine/>
    <w:semiHidden/>
    <w:rsid w:val="00DB14BE"/>
    <w:pPr>
      <w:ind w:left="1600"/>
    </w:pPr>
    <w:rPr>
      <w:rFonts w:ascii="Arial" w:hAnsi="Arial"/>
      <w:sz w:val="20"/>
      <w:lang w:eastAsia="en-US"/>
    </w:rPr>
  </w:style>
  <w:style w:type="table" w:styleId="TableGrid">
    <w:name w:val="Table Grid"/>
    <w:basedOn w:val="TableNormal"/>
    <w:uiPriority w:val="59"/>
    <w:rsid w:val="003B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Base"/>
    <w:rsid w:val="005F32DD"/>
    <w:pPr>
      <w:spacing w:after="180"/>
    </w:pPr>
    <w:rPr>
      <w:sz w:val="32"/>
    </w:rPr>
  </w:style>
  <w:style w:type="paragraph" w:customStyle="1" w:styleId="CompanyName">
    <w:name w:val="Company Name"/>
    <w:basedOn w:val="Base"/>
    <w:rsid w:val="005659F5"/>
    <w:rPr>
      <w:rFonts w:ascii="Arial Black" w:hAnsi="Arial Black"/>
      <w:color w:val="E65032"/>
      <w:sz w:val="44"/>
    </w:rPr>
  </w:style>
  <w:style w:type="paragraph" w:customStyle="1" w:styleId="ReportDate">
    <w:name w:val="Report Date"/>
    <w:basedOn w:val="Base"/>
    <w:rsid w:val="005F32DD"/>
    <w:pPr>
      <w:spacing w:before="600"/>
    </w:pPr>
    <w:rPr>
      <w:sz w:val="22"/>
    </w:rPr>
  </w:style>
  <w:style w:type="paragraph" w:customStyle="1" w:styleId="BulletList6">
    <w:name w:val="Bullet List 6"/>
    <w:basedOn w:val="BulletList5"/>
    <w:rsid w:val="004C107B"/>
    <w:pPr>
      <w:numPr>
        <w:ilvl w:val="5"/>
      </w:numPr>
    </w:pPr>
  </w:style>
  <w:style w:type="paragraph" w:customStyle="1" w:styleId="BulletList7">
    <w:name w:val="Bullet List 7"/>
    <w:basedOn w:val="BulletList6"/>
    <w:rsid w:val="004C107B"/>
    <w:pPr>
      <w:numPr>
        <w:ilvl w:val="6"/>
      </w:numPr>
    </w:pPr>
  </w:style>
  <w:style w:type="paragraph" w:customStyle="1" w:styleId="BulletList8">
    <w:name w:val="Bullet List 8"/>
    <w:basedOn w:val="BulletList7"/>
    <w:rsid w:val="004C107B"/>
    <w:pPr>
      <w:numPr>
        <w:ilvl w:val="7"/>
      </w:numPr>
    </w:pPr>
  </w:style>
  <w:style w:type="paragraph" w:customStyle="1" w:styleId="BulletList9">
    <w:name w:val="Bullet List 9"/>
    <w:basedOn w:val="BulletList8"/>
    <w:rsid w:val="004C107B"/>
    <w:pPr>
      <w:numPr>
        <w:ilvl w:val="8"/>
      </w:numPr>
    </w:pPr>
  </w:style>
  <w:style w:type="paragraph" w:customStyle="1" w:styleId="NumberedList1">
    <w:name w:val="Numbered List 1"/>
    <w:basedOn w:val="BodyText"/>
    <w:qFormat/>
    <w:rsid w:val="004C107B"/>
    <w:pPr>
      <w:numPr>
        <w:ilvl w:val="1"/>
        <w:numId w:val="3"/>
      </w:numPr>
      <w:spacing w:before="240" w:after="240"/>
    </w:pPr>
  </w:style>
  <w:style w:type="paragraph" w:customStyle="1" w:styleId="NumberedList2">
    <w:name w:val="Numbered List 2"/>
    <w:basedOn w:val="NumberedList1"/>
    <w:qFormat/>
    <w:rsid w:val="004C107B"/>
    <w:pPr>
      <w:numPr>
        <w:ilvl w:val="2"/>
      </w:numPr>
    </w:pPr>
  </w:style>
  <w:style w:type="paragraph" w:customStyle="1" w:styleId="NumberedList3">
    <w:name w:val="Numbered List 3"/>
    <w:basedOn w:val="NumberedList2"/>
    <w:qFormat/>
    <w:rsid w:val="004C107B"/>
    <w:pPr>
      <w:numPr>
        <w:ilvl w:val="3"/>
      </w:numPr>
    </w:pPr>
  </w:style>
  <w:style w:type="paragraph" w:customStyle="1" w:styleId="NumberedList4">
    <w:name w:val="Numbered List 4"/>
    <w:basedOn w:val="NumberedList3"/>
    <w:qFormat/>
    <w:rsid w:val="004C107B"/>
    <w:pPr>
      <w:numPr>
        <w:ilvl w:val="4"/>
      </w:numPr>
    </w:pPr>
  </w:style>
  <w:style w:type="paragraph" w:customStyle="1" w:styleId="NumberedList5">
    <w:name w:val="Numbered List 5"/>
    <w:basedOn w:val="NumberedList4"/>
    <w:rsid w:val="004C107B"/>
    <w:pPr>
      <w:numPr>
        <w:ilvl w:val="5"/>
      </w:numPr>
    </w:pPr>
  </w:style>
  <w:style w:type="paragraph" w:customStyle="1" w:styleId="NumberedList6">
    <w:name w:val="Numbered List 6"/>
    <w:basedOn w:val="NumberedList5"/>
    <w:rsid w:val="004C107B"/>
    <w:pPr>
      <w:numPr>
        <w:ilvl w:val="6"/>
      </w:numPr>
    </w:pPr>
  </w:style>
  <w:style w:type="paragraph" w:customStyle="1" w:styleId="NumberedList7">
    <w:name w:val="Numbered List 7"/>
    <w:basedOn w:val="NumberedList6"/>
    <w:rsid w:val="004C107B"/>
    <w:pPr>
      <w:numPr>
        <w:ilvl w:val="7"/>
      </w:numPr>
    </w:pPr>
  </w:style>
  <w:style w:type="paragraph" w:customStyle="1" w:styleId="NumberedList8">
    <w:name w:val="Numbered List 8"/>
    <w:basedOn w:val="NumberedList7"/>
    <w:rsid w:val="004C107B"/>
    <w:pPr>
      <w:numPr>
        <w:ilvl w:val="8"/>
      </w:numPr>
    </w:pPr>
  </w:style>
  <w:style w:type="paragraph" w:customStyle="1" w:styleId="Subheading2">
    <w:name w:val="Subheading 2"/>
    <w:basedOn w:val="BodyText"/>
    <w:next w:val="BodyText"/>
    <w:rsid w:val="00AF79F2"/>
    <w:pPr>
      <w:keepNext/>
      <w:keepLines/>
    </w:pPr>
    <w:rPr>
      <w:i/>
    </w:rPr>
  </w:style>
  <w:style w:type="paragraph" w:customStyle="1" w:styleId="TableCenter">
    <w:name w:val="Table Center"/>
    <w:basedOn w:val="TableLeft"/>
    <w:rsid w:val="00481845"/>
    <w:pPr>
      <w:jc w:val="center"/>
    </w:pPr>
  </w:style>
  <w:style w:type="paragraph" w:customStyle="1" w:styleId="TableRight">
    <w:name w:val="Table Right"/>
    <w:basedOn w:val="TableLeft"/>
    <w:rsid w:val="00481845"/>
    <w:pPr>
      <w:jc w:val="right"/>
    </w:pPr>
  </w:style>
  <w:style w:type="character" w:customStyle="1" w:styleId="Heading1Char">
    <w:name w:val="Heading 1 Char"/>
    <w:aliases w:val="Section Heading Char"/>
    <w:link w:val="Heading1"/>
    <w:rsid w:val="0089312C"/>
    <w:rPr>
      <w:rFonts w:ascii="Arial" w:hAnsi="Arial" w:cs="Arial"/>
      <w:bCs/>
      <w:color w:val="E65032"/>
      <w:kern w:val="32"/>
      <w:sz w:val="48"/>
      <w:szCs w:val="32"/>
      <w:lang w:eastAsia="en-US"/>
    </w:rPr>
  </w:style>
  <w:style w:type="paragraph" w:customStyle="1" w:styleId="Tab10">
    <w:name w:val="Tab 10"/>
    <w:basedOn w:val="TableLeft"/>
    <w:rsid w:val="001219E0"/>
    <w:pPr>
      <w:tabs>
        <w:tab w:val="decimal" w:pos="567"/>
      </w:tabs>
    </w:pPr>
  </w:style>
  <w:style w:type="paragraph" w:styleId="MacroText">
    <w:name w:val="macro"/>
    <w:semiHidden/>
    <w:rsid w:val="004818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Tab15">
    <w:name w:val="Tab 15"/>
    <w:basedOn w:val="TableLeft"/>
    <w:rsid w:val="00200645"/>
    <w:pPr>
      <w:tabs>
        <w:tab w:val="decimal" w:pos="850"/>
      </w:tabs>
    </w:pPr>
  </w:style>
  <w:style w:type="paragraph" w:customStyle="1" w:styleId="Tab20">
    <w:name w:val="Tab 20"/>
    <w:basedOn w:val="TableLeft"/>
    <w:rsid w:val="00200645"/>
    <w:pPr>
      <w:tabs>
        <w:tab w:val="decimal" w:pos="1134"/>
      </w:tabs>
    </w:pPr>
  </w:style>
  <w:style w:type="paragraph" w:customStyle="1" w:styleId="Tab25">
    <w:name w:val="Tab 25"/>
    <w:basedOn w:val="TableLeft"/>
    <w:rsid w:val="00200645"/>
    <w:pPr>
      <w:tabs>
        <w:tab w:val="decimal" w:pos="1417"/>
      </w:tabs>
    </w:pPr>
  </w:style>
  <w:style w:type="paragraph" w:styleId="BodyTextIndent2">
    <w:name w:val="Body Text Indent 2"/>
    <w:basedOn w:val="BodyText"/>
    <w:rsid w:val="00794CC5"/>
    <w:pPr>
      <w:ind w:left="907"/>
    </w:pPr>
  </w:style>
  <w:style w:type="paragraph" w:customStyle="1" w:styleId="ClientQuestion">
    <w:name w:val="Client Question"/>
    <w:basedOn w:val="NumberedList1"/>
    <w:next w:val="ClientAnswer"/>
    <w:rsid w:val="00FD5EB5"/>
    <w:pPr>
      <w:keepNext/>
      <w:keepLines/>
      <w:spacing w:before="360" w:after="360"/>
    </w:pPr>
    <w:rPr>
      <w:b/>
    </w:rPr>
  </w:style>
  <w:style w:type="paragraph" w:styleId="BodyTextIndent3">
    <w:name w:val="Body Text Indent 3"/>
    <w:basedOn w:val="BodyText"/>
    <w:rsid w:val="00794CC5"/>
    <w:pPr>
      <w:ind w:left="1361"/>
    </w:pPr>
    <w:rPr>
      <w:szCs w:val="16"/>
    </w:rPr>
  </w:style>
  <w:style w:type="paragraph" w:customStyle="1" w:styleId="BodyTextIndent1">
    <w:name w:val="Body Text Indent 1"/>
    <w:basedOn w:val="BodyText"/>
    <w:rsid w:val="00794CC5"/>
    <w:pPr>
      <w:ind w:left="454"/>
    </w:pPr>
  </w:style>
  <w:style w:type="paragraph" w:customStyle="1" w:styleId="FooterA4Portrait">
    <w:name w:val="Footer A4 Portrait"/>
    <w:basedOn w:val="Footer"/>
    <w:rsid w:val="00971ABE"/>
  </w:style>
  <w:style w:type="paragraph" w:customStyle="1" w:styleId="zzViennaAD">
    <w:name w:val="zzVienna AD"/>
    <w:rsid w:val="00F93FBF"/>
    <w:pPr>
      <w:tabs>
        <w:tab w:val="left" w:pos="7303"/>
        <w:tab w:val="right" w:pos="9072"/>
      </w:tabs>
    </w:pPr>
    <w:rPr>
      <w:rFonts w:ascii="Arial" w:hAnsi="Arial"/>
      <w:sz w:val="12"/>
      <w:szCs w:val="24"/>
    </w:rPr>
  </w:style>
  <w:style w:type="paragraph" w:customStyle="1" w:styleId="FooterUSPortrait">
    <w:name w:val="Footer US Portrait"/>
    <w:basedOn w:val="Footer"/>
    <w:rsid w:val="00971ABE"/>
  </w:style>
  <w:style w:type="paragraph" w:customStyle="1" w:styleId="FooterUSLandscape">
    <w:name w:val="Footer US Landscape"/>
    <w:basedOn w:val="FooterUSPortrait"/>
    <w:rsid w:val="00323CA5"/>
    <w:pPr>
      <w:tabs>
        <w:tab w:val="clear" w:pos="9072"/>
        <w:tab w:val="right" w:pos="13041"/>
      </w:tabs>
    </w:pPr>
  </w:style>
  <w:style w:type="paragraph" w:customStyle="1" w:styleId="HeaderA4Portrait">
    <w:name w:val="Header A4 Portrait"/>
    <w:basedOn w:val="Header"/>
    <w:rsid w:val="00124AC5"/>
    <w:rPr>
      <w:noProof/>
      <w:lang w:eastAsia="en-GB"/>
    </w:rPr>
  </w:style>
  <w:style w:type="paragraph" w:customStyle="1" w:styleId="HeaderA4Landscape">
    <w:name w:val="Header A4 Landscape"/>
    <w:basedOn w:val="Header"/>
    <w:rsid w:val="00323CA5"/>
    <w:pPr>
      <w:tabs>
        <w:tab w:val="clear" w:pos="9072"/>
        <w:tab w:val="right" w:pos="14005"/>
      </w:tabs>
    </w:pPr>
  </w:style>
  <w:style w:type="paragraph" w:customStyle="1" w:styleId="HeaderUSPortrait">
    <w:name w:val="Header US Portrait"/>
    <w:basedOn w:val="Header"/>
    <w:rsid w:val="00D053BD"/>
  </w:style>
  <w:style w:type="paragraph" w:customStyle="1" w:styleId="HeaderUSLandscape">
    <w:name w:val="Header US Landscape"/>
    <w:basedOn w:val="Header"/>
    <w:rsid w:val="00323CA5"/>
    <w:pPr>
      <w:tabs>
        <w:tab w:val="clear" w:pos="9072"/>
        <w:tab w:val="right" w:pos="13041"/>
      </w:tabs>
    </w:pPr>
  </w:style>
  <w:style w:type="paragraph" w:customStyle="1" w:styleId="FooterA4Landscape">
    <w:name w:val="Footer A4 Landscape"/>
    <w:basedOn w:val="FooterA4Portrait"/>
    <w:rsid w:val="00323CA5"/>
    <w:pPr>
      <w:tabs>
        <w:tab w:val="clear" w:pos="9072"/>
        <w:tab w:val="right" w:pos="14005"/>
      </w:tabs>
    </w:pPr>
  </w:style>
  <w:style w:type="paragraph" w:customStyle="1" w:styleId="Figure">
    <w:name w:val="Figure"/>
    <w:basedOn w:val="BodyText"/>
    <w:rsid w:val="00D240BA"/>
  </w:style>
  <w:style w:type="paragraph" w:customStyle="1" w:styleId="TableHeading">
    <w:name w:val="Table Heading"/>
    <w:basedOn w:val="TableLeft"/>
    <w:rsid w:val="00A2408D"/>
    <w:rPr>
      <w:color w:val="FFFFFF"/>
    </w:rPr>
  </w:style>
  <w:style w:type="paragraph" w:customStyle="1" w:styleId="Subheading1">
    <w:name w:val="Subheading 1"/>
    <w:basedOn w:val="Heading4"/>
    <w:next w:val="BodyText"/>
    <w:rsid w:val="001E7D8F"/>
    <w:pPr>
      <w:keepNext/>
      <w:keepLines/>
      <w:numPr>
        <w:ilvl w:val="0"/>
        <w:numId w:val="0"/>
      </w:numPr>
    </w:pPr>
    <w:rPr>
      <w:b/>
    </w:rPr>
  </w:style>
  <w:style w:type="paragraph" w:customStyle="1" w:styleId="Numberedparagraph1">
    <w:name w:val="Numbered paragraph 1"/>
    <w:basedOn w:val="Heading4"/>
    <w:rsid w:val="00A62661"/>
    <w:pPr>
      <w:numPr>
        <w:ilvl w:val="0"/>
        <w:numId w:val="0"/>
      </w:numPr>
    </w:pPr>
  </w:style>
  <w:style w:type="paragraph" w:customStyle="1" w:styleId="Numberedparagraph1A">
    <w:name w:val="Numbered paragraph 1A"/>
    <w:basedOn w:val="Heading5"/>
    <w:rsid w:val="00A62661"/>
    <w:pPr>
      <w:numPr>
        <w:ilvl w:val="0"/>
        <w:numId w:val="0"/>
      </w:numPr>
    </w:pPr>
  </w:style>
  <w:style w:type="paragraph" w:customStyle="1" w:styleId="Numberedparagraph2">
    <w:name w:val="Numbered paragraph 2"/>
    <w:basedOn w:val="Heading6"/>
    <w:rsid w:val="00A62661"/>
    <w:pPr>
      <w:numPr>
        <w:ilvl w:val="0"/>
        <w:numId w:val="0"/>
      </w:numPr>
    </w:pPr>
  </w:style>
  <w:style w:type="paragraph" w:customStyle="1" w:styleId="Numberedparagraph2A">
    <w:name w:val="Numbered paragraph 2A"/>
    <w:basedOn w:val="Heading7"/>
    <w:rsid w:val="00A62661"/>
    <w:pPr>
      <w:numPr>
        <w:ilvl w:val="0"/>
        <w:numId w:val="0"/>
      </w:numPr>
    </w:pPr>
  </w:style>
  <w:style w:type="paragraph" w:customStyle="1" w:styleId="BaseHighlight">
    <w:name w:val="Base Highlight"/>
    <w:basedOn w:val="Normal"/>
    <w:rsid w:val="00DB14BE"/>
    <w:rPr>
      <w:rFonts w:ascii="Arial" w:hAnsi="Arial"/>
      <w:b/>
      <w:sz w:val="20"/>
      <w:lang w:eastAsia="en-US"/>
    </w:rPr>
  </w:style>
  <w:style w:type="paragraph" w:customStyle="1" w:styleId="Base">
    <w:name w:val="Base"/>
    <w:basedOn w:val="Normal"/>
    <w:link w:val="BaseCharChar"/>
    <w:rsid w:val="000C3CC5"/>
    <w:rPr>
      <w:rFonts w:ascii="Arial" w:hAnsi="Arial"/>
      <w:sz w:val="20"/>
      <w:lang w:eastAsia="en-US"/>
    </w:rPr>
  </w:style>
  <w:style w:type="character" w:customStyle="1" w:styleId="BaseCharChar">
    <w:name w:val="Base Char Char"/>
    <w:link w:val="Base"/>
    <w:rsid w:val="00E33E2B"/>
    <w:rPr>
      <w:rFonts w:ascii="Arial" w:hAnsi="Arial"/>
      <w:szCs w:val="24"/>
      <w:lang w:eastAsia="en-US" w:bidi="ar-SA"/>
    </w:rPr>
  </w:style>
  <w:style w:type="paragraph" w:customStyle="1" w:styleId="zzAmstelveen-DutchLL">
    <w:name w:val="zzAmstelveen - Dutch LL"/>
    <w:rsid w:val="00F93FBF"/>
    <w:pPr>
      <w:tabs>
        <w:tab w:val="left" w:pos="7303"/>
        <w:tab w:val="right" w:pos="9072"/>
      </w:tabs>
    </w:pPr>
    <w:rPr>
      <w:rFonts w:ascii="Arial" w:hAnsi="Arial"/>
      <w:sz w:val="12"/>
      <w:szCs w:val="24"/>
    </w:rPr>
  </w:style>
  <w:style w:type="paragraph" w:customStyle="1" w:styleId="zzWiesbadenAD">
    <w:name w:val="zzWiesbaden AD"/>
    <w:rsid w:val="00F93FBF"/>
    <w:pPr>
      <w:tabs>
        <w:tab w:val="left" w:pos="7303"/>
        <w:tab w:val="right" w:pos="9072"/>
      </w:tabs>
    </w:pPr>
    <w:rPr>
      <w:rFonts w:ascii="Arial" w:hAnsi="Arial"/>
      <w:sz w:val="12"/>
      <w:szCs w:val="24"/>
    </w:rPr>
  </w:style>
  <w:style w:type="paragraph" w:customStyle="1" w:styleId="TableBullet">
    <w:name w:val="Table Bullet"/>
    <w:basedOn w:val="BulletList1"/>
    <w:rsid w:val="000B15ED"/>
    <w:pPr>
      <w:spacing w:before="0" w:after="0"/>
      <w:ind w:left="459" w:hanging="459"/>
    </w:pPr>
  </w:style>
  <w:style w:type="character" w:customStyle="1" w:styleId="Heading4Char">
    <w:name w:val="Heading 4 Char"/>
    <w:aliases w:val="RFP 4 Char,WMHeading 4 Char,Heading 4 Char2 Char,Heading 4 Char Char Char,Heading 4 Char1 Char Char Char,Heading 4 Char Char Char Char Char,Heading 4 Char1 Char Char Char Char Char,Heading 4 Char Char Char Char Char Char Char"/>
    <w:link w:val="Heading4"/>
    <w:rsid w:val="0089312C"/>
    <w:rPr>
      <w:rFonts w:ascii="Arial" w:hAnsi="Arial"/>
      <w:bCs/>
      <w:szCs w:val="28"/>
      <w:lang w:eastAsia="en-US"/>
    </w:rPr>
  </w:style>
  <w:style w:type="table" w:customStyle="1" w:styleId="WWTable">
    <w:name w:val="WW Table"/>
    <w:rsid w:val="0089312C"/>
    <w:rPr>
      <w:rFonts w:ascii="Arial" w:hAnsi="Arial"/>
    </w:rPr>
    <w:tblPr>
      <w:tblInd w:w="0" w:type="dxa"/>
      <w:tblBorders>
        <w:top w:val="single" w:sz="4" w:space="0" w:color="auto"/>
        <w:bottom w:val="single" w:sz="4" w:space="0" w:color="auto"/>
      </w:tblBorders>
      <w:tblCellMar>
        <w:top w:w="28" w:type="dxa"/>
        <w:left w:w="57" w:type="dxa"/>
        <w:bottom w:w="28" w:type="dxa"/>
        <w:right w:w="57" w:type="dxa"/>
      </w:tblCellMar>
    </w:tblPr>
  </w:style>
  <w:style w:type="paragraph" w:styleId="ListBullet2">
    <w:name w:val="List Bullet 2"/>
    <w:basedOn w:val="Normal"/>
    <w:autoRedefine/>
    <w:rsid w:val="00CE1082"/>
    <w:pPr>
      <w:numPr>
        <w:numId w:val="6"/>
      </w:numPr>
      <w:suppressLineNumbers/>
      <w:suppressAutoHyphens/>
      <w:spacing w:before="70" w:after="70" w:line="280" w:lineRule="atLeast"/>
      <w:ind w:hanging="331"/>
    </w:pPr>
    <w:rPr>
      <w:sz w:val="22"/>
      <w:szCs w:val="22"/>
    </w:rPr>
  </w:style>
  <w:style w:type="paragraph" w:styleId="ListBullet">
    <w:name w:val="List Bullet"/>
    <w:basedOn w:val="Normal"/>
    <w:autoRedefine/>
    <w:rsid w:val="00B82A9A"/>
    <w:pPr>
      <w:tabs>
        <w:tab w:val="left" w:pos="709"/>
      </w:tabs>
    </w:pPr>
    <w:rPr>
      <w:rFonts w:ascii="Arial" w:hAnsi="Arial" w:cs="Arial"/>
      <w:color w:val="CC00FF"/>
      <w:sz w:val="20"/>
      <w:szCs w:val="20"/>
      <w:lang w:eastAsia="en-US"/>
    </w:rPr>
  </w:style>
  <w:style w:type="character" w:styleId="CommentReference">
    <w:name w:val="annotation reference"/>
    <w:uiPriority w:val="99"/>
    <w:rsid w:val="002E6A0F"/>
    <w:rPr>
      <w:rFonts w:cs="Times New Roman"/>
      <w:sz w:val="16"/>
      <w:szCs w:val="16"/>
    </w:rPr>
  </w:style>
  <w:style w:type="paragraph" w:styleId="CommentText">
    <w:name w:val="annotation text"/>
    <w:basedOn w:val="Normal"/>
    <w:link w:val="CommentTextChar"/>
    <w:uiPriority w:val="99"/>
    <w:rsid w:val="002E6A0F"/>
    <w:rPr>
      <w:rFonts w:ascii="Arial" w:hAnsi="Arial"/>
      <w:sz w:val="20"/>
      <w:lang w:eastAsia="en-US"/>
    </w:rPr>
  </w:style>
  <w:style w:type="character" w:customStyle="1" w:styleId="CommentTextChar">
    <w:name w:val="Comment Text Char"/>
    <w:link w:val="CommentText"/>
    <w:uiPriority w:val="99"/>
    <w:rsid w:val="002E6A0F"/>
    <w:rPr>
      <w:rFonts w:ascii="Arial" w:hAnsi="Arial"/>
      <w:szCs w:val="24"/>
      <w:lang w:eastAsia="en-US" w:bidi="ar-SA"/>
    </w:rPr>
  </w:style>
  <w:style w:type="paragraph" w:styleId="ListParagraph">
    <w:name w:val="List Paragraph"/>
    <w:basedOn w:val="Normal"/>
    <w:link w:val="ListParagraphChar"/>
    <w:uiPriority w:val="1"/>
    <w:qFormat/>
    <w:rsid w:val="007F418E"/>
    <w:pPr>
      <w:ind w:left="720"/>
    </w:pPr>
    <w:rPr>
      <w:rFonts w:ascii="Arial" w:hAnsi="Arial"/>
      <w:sz w:val="20"/>
      <w:lang w:eastAsia="en-US"/>
    </w:rPr>
  </w:style>
  <w:style w:type="character" w:customStyle="1" w:styleId="STANDARD8">
    <w:name w:val="STANDARD 8"/>
    <w:basedOn w:val="DefaultParagraphFont"/>
    <w:rsid w:val="000F3900"/>
  </w:style>
  <w:style w:type="character" w:customStyle="1" w:styleId="BodyTextChar">
    <w:name w:val="Body Text Char"/>
    <w:link w:val="BodyText"/>
    <w:rsid w:val="00FA3121"/>
    <w:rPr>
      <w:rFonts w:ascii="Arial" w:hAnsi="Arial"/>
      <w:szCs w:val="24"/>
      <w:lang w:eastAsia="en-US"/>
    </w:rPr>
  </w:style>
  <w:style w:type="paragraph" w:customStyle="1" w:styleId="WW-Bullet1">
    <w:name w:val="#WW-Bullet1"/>
    <w:basedOn w:val="Normal"/>
    <w:rsid w:val="00FA3121"/>
    <w:pPr>
      <w:numPr>
        <w:ilvl w:val="5"/>
        <w:numId w:val="7"/>
      </w:numPr>
      <w:spacing w:after="240" w:line="240" w:lineRule="exact"/>
    </w:pPr>
    <w:rPr>
      <w:rFonts w:ascii="Arial" w:hAnsi="Arial"/>
      <w:sz w:val="20"/>
      <w:szCs w:val="20"/>
      <w:lang w:eastAsia="en-US"/>
    </w:rPr>
  </w:style>
  <w:style w:type="paragraph" w:customStyle="1" w:styleId="WW-Bullet3">
    <w:name w:val="#WW-Bullet3"/>
    <w:basedOn w:val="Normal"/>
    <w:rsid w:val="00FA3121"/>
    <w:pPr>
      <w:numPr>
        <w:ilvl w:val="7"/>
        <w:numId w:val="7"/>
      </w:numPr>
      <w:spacing w:after="240" w:line="240" w:lineRule="exact"/>
    </w:pPr>
    <w:rPr>
      <w:rFonts w:ascii="Arial" w:hAnsi="Arial"/>
      <w:sz w:val="20"/>
      <w:szCs w:val="20"/>
      <w:lang w:eastAsia="en-US"/>
    </w:rPr>
  </w:style>
  <w:style w:type="paragraph" w:customStyle="1" w:styleId="WW-Bullet2">
    <w:name w:val="#WW-Bullet2"/>
    <w:basedOn w:val="Normal"/>
    <w:rsid w:val="00FA3121"/>
    <w:pPr>
      <w:numPr>
        <w:ilvl w:val="6"/>
        <w:numId w:val="7"/>
      </w:numPr>
      <w:spacing w:after="240" w:line="240" w:lineRule="exact"/>
    </w:pPr>
    <w:rPr>
      <w:rFonts w:ascii="Arial" w:hAnsi="Arial"/>
      <w:sz w:val="20"/>
      <w:szCs w:val="20"/>
      <w:lang w:eastAsia="en-US"/>
    </w:rPr>
  </w:style>
  <w:style w:type="paragraph" w:customStyle="1" w:styleId="WW-Bullet4">
    <w:name w:val="#WW-Bullet4"/>
    <w:basedOn w:val="Normal"/>
    <w:rsid w:val="00FA3121"/>
    <w:pPr>
      <w:numPr>
        <w:ilvl w:val="8"/>
        <w:numId w:val="7"/>
      </w:numPr>
      <w:spacing w:after="240" w:line="240" w:lineRule="exact"/>
    </w:pPr>
    <w:rPr>
      <w:rFonts w:ascii="Arial" w:hAnsi="Arial"/>
      <w:sz w:val="20"/>
      <w:szCs w:val="20"/>
      <w:lang w:eastAsia="en-US"/>
    </w:rPr>
  </w:style>
  <w:style w:type="paragraph" w:customStyle="1" w:styleId="WW-SectionHeading">
    <w:name w:val="#WW-SectionHeading"/>
    <w:basedOn w:val="Normal"/>
    <w:next w:val="Normal"/>
    <w:rsid w:val="00FA3121"/>
    <w:pPr>
      <w:numPr>
        <w:numId w:val="7"/>
      </w:numPr>
      <w:spacing w:before="120" w:after="480"/>
    </w:pPr>
    <w:rPr>
      <w:rFonts w:ascii="Arial" w:hAnsi="Arial"/>
      <w:color w:val="0B2265"/>
      <w:sz w:val="48"/>
      <w:szCs w:val="48"/>
      <w:lang w:eastAsia="en-US"/>
    </w:rPr>
  </w:style>
  <w:style w:type="paragraph" w:customStyle="1" w:styleId="WW-NumberedParagraph1">
    <w:name w:val="#WW-NumberedParagraph1"/>
    <w:basedOn w:val="Normal"/>
    <w:link w:val="WW-NumberedParagraph1Char"/>
    <w:rsid w:val="00FA3121"/>
    <w:pPr>
      <w:numPr>
        <w:ilvl w:val="1"/>
        <w:numId w:val="7"/>
      </w:numPr>
      <w:spacing w:after="360" w:line="240" w:lineRule="exact"/>
    </w:pPr>
    <w:rPr>
      <w:rFonts w:ascii="Arial" w:hAnsi="Arial"/>
      <w:sz w:val="20"/>
      <w:szCs w:val="20"/>
      <w:lang w:eastAsia="en-US"/>
    </w:rPr>
  </w:style>
  <w:style w:type="paragraph" w:customStyle="1" w:styleId="WW-NumberedParagraph2">
    <w:name w:val="#WW-NumberedParagraph2"/>
    <w:basedOn w:val="Normal"/>
    <w:rsid w:val="00FA3121"/>
    <w:pPr>
      <w:numPr>
        <w:ilvl w:val="2"/>
        <w:numId w:val="7"/>
      </w:numPr>
      <w:spacing w:after="360" w:line="240" w:lineRule="exact"/>
    </w:pPr>
    <w:rPr>
      <w:rFonts w:ascii="Arial" w:hAnsi="Arial"/>
      <w:sz w:val="20"/>
      <w:szCs w:val="20"/>
      <w:lang w:eastAsia="en-US"/>
    </w:rPr>
  </w:style>
  <w:style w:type="paragraph" w:customStyle="1" w:styleId="WW-ClientQuestion">
    <w:name w:val="#WW-ClientQuestion"/>
    <w:basedOn w:val="Normal"/>
    <w:next w:val="Normal"/>
    <w:rsid w:val="00FA3121"/>
    <w:pPr>
      <w:numPr>
        <w:ilvl w:val="3"/>
        <w:numId w:val="7"/>
      </w:numPr>
      <w:spacing w:after="360" w:line="240" w:lineRule="exact"/>
    </w:pPr>
    <w:rPr>
      <w:rFonts w:ascii="Arial" w:hAnsi="Arial"/>
      <w:b/>
      <w:sz w:val="20"/>
      <w:szCs w:val="20"/>
      <w:lang w:eastAsia="en-US"/>
    </w:rPr>
  </w:style>
  <w:style w:type="paragraph" w:customStyle="1" w:styleId="WW-BulletA">
    <w:name w:val="#WW-BulletA"/>
    <w:basedOn w:val="Normal"/>
    <w:rsid w:val="00FA3121"/>
    <w:pPr>
      <w:numPr>
        <w:ilvl w:val="4"/>
        <w:numId w:val="7"/>
      </w:numPr>
      <w:spacing w:after="240" w:line="240" w:lineRule="exact"/>
    </w:pPr>
    <w:rPr>
      <w:rFonts w:ascii="Arial" w:hAnsi="Arial"/>
      <w:sz w:val="20"/>
      <w:szCs w:val="20"/>
      <w:lang w:eastAsia="en-US"/>
    </w:rPr>
  </w:style>
  <w:style w:type="character" w:customStyle="1" w:styleId="WW-NumberedParagraph1Char">
    <w:name w:val="#WW-NumberedParagraph1 Char"/>
    <w:link w:val="WW-NumberedParagraph1"/>
    <w:rsid w:val="00FA3121"/>
    <w:rPr>
      <w:rFonts w:ascii="Arial" w:hAnsi="Arial"/>
      <w:lang w:eastAsia="en-US"/>
    </w:rPr>
  </w:style>
  <w:style w:type="paragraph" w:styleId="Subtitle">
    <w:name w:val="Subtitle"/>
    <w:basedOn w:val="Normal"/>
    <w:next w:val="Normal"/>
    <w:link w:val="SubtitleChar"/>
    <w:qFormat/>
    <w:rsid w:val="00FA3121"/>
    <w:pPr>
      <w:spacing w:after="60"/>
      <w:jc w:val="center"/>
      <w:outlineLvl w:val="1"/>
    </w:pPr>
    <w:rPr>
      <w:rFonts w:ascii="Cambria" w:hAnsi="Cambria"/>
      <w:lang w:eastAsia="en-US"/>
    </w:rPr>
  </w:style>
  <w:style w:type="character" w:customStyle="1" w:styleId="SubtitleChar">
    <w:name w:val="Subtitle Char"/>
    <w:link w:val="Subtitle"/>
    <w:rsid w:val="00FA3121"/>
    <w:rPr>
      <w:rFonts w:ascii="Cambria" w:eastAsia="Times New Roman" w:hAnsi="Cambria" w:cs="Times New Roman"/>
      <w:sz w:val="24"/>
      <w:szCs w:val="24"/>
      <w:lang w:eastAsia="en-US"/>
    </w:rPr>
  </w:style>
  <w:style w:type="paragraph" w:styleId="Revision">
    <w:name w:val="Revision"/>
    <w:hidden/>
    <w:uiPriority w:val="99"/>
    <w:semiHidden/>
    <w:rsid w:val="009F1F41"/>
    <w:rPr>
      <w:rFonts w:ascii="Arial" w:hAnsi="Arial"/>
      <w:szCs w:val="24"/>
      <w:lang w:eastAsia="en-US"/>
    </w:rPr>
  </w:style>
  <w:style w:type="character" w:customStyle="1" w:styleId="HeaderChar">
    <w:name w:val="Header Char"/>
    <w:link w:val="Header"/>
    <w:uiPriority w:val="99"/>
    <w:rsid w:val="00AC685B"/>
    <w:rPr>
      <w:rFonts w:ascii="Arial" w:hAnsi="Arial"/>
      <w:sz w:val="16"/>
      <w:szCs w:val="24"/>
      <w:lang w:eastAsia="en-US"/>
    </w:rPr>
  </w:style>
  <w:style w:type="paragraph" w:customStyle="1" w:styleId="WW-BodyText">
    <w:name w:val="#WW-BodyText"/>
    <w:basedOn w:val="Normal"/>
    <w:rsid w:val="00B01AEE"/>
    <w:pPr>
      <w:spacing w:after="360" w:line="240" w:lineRule="exact"/>
    </w:pPr>
    <w:rPr>
      <w:rFonts w:ascii="Arial" w:hAnsi="Arial"/>
      <w:sz w:val="20"/>
      <w:szCs w:val="20"/>
      <w:lang w:eastAsia="en-US"/>
    </w:rPr>
  </w:style>
  <w:style w:type="paragraph" w:customStyle="1" w:styleId="Default">
    <w:name w:val="Default"/>
    <w:rsid w:val="00B01AE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901287"/>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C40397"/>
    <w:rPr>
      <w:b/>
      <w:bCs/>
      <w:szCs w:val="20"/>
    </w:rPr>
  </w:style>
  <w:style w:type="character" w:customStyle="1" w:styleId="CommentSubjectChar">
    <w:name w:val="Comment Subject Char"/>
    <w:link w:val="CommentSubject"/>
    <w:uiPriority w:val="99"/>
    <w:semiHidden/>
    <w:rsid w:val="00C40397"/>
    <w:rPr>
      <w:rFonts w:ascii="Arial" w:hAnsi="Arial"/>
      <w:b/>
      <w:bCs/>
      <w:szCs w:val="24"/>
      <w:lang w:eastAsia="en-US" w:bidi="ar-SA"/>
    </w:rPr>
  </w:style>
  <w:style w:type="character" w:customStyle="1" w:styleId="Heading2Char">
    <w:name w:val="Heading 2 Char"/>
    <w:aliases w:val="p2 Char,Heading 2 Char2 Char Char,Heading 2 Char1 Char1 Char Char,p2 Char Char Char1 Char,Reset numbering Char Char Char1 Char,Heading 2 Char Char Char1 Char Char,Heading 2 Char1 Char Char Char Char Char,p2 Char1 Char Char"/>
    <w:link w:val="Heading2"/>
    <w:rsid w:val="002E3552"/>
    <w:rPr>
      <w:rFonts w:ascii="Arial" w:hAnsi="Arial" w:cs="Arial"/>
      <w:b/>
      <w:iCs/>
      <w:color w:val="E65032"/>
      <w:kern w:val="32"/>
      <w:sz w:val="24"/>
      <w:szCs w:val="28"/>
      <w:lang w:eastAsia="en-US"/>
    </w:rPr>
  </w:style>
  <w:style w:type="paragraph" w:customStyle="1" w:styleId="LGIMBody">
    <w:name w:val="LGIM_Body"/>
    <w:aliases w:val="0pt"/>
    <w:link w:val="LGIMBodyCharChar"/>
    <w:qFormat/>
    <w:rsid w:val="00FA5153"/>
    <w:pPr>
      <w:spacing w:after="240"/>
      <w:jc w:val="both"/>
    </w:pPr>
    <w:rPr>
      <w:rFonts w:ascii="Arial" w:hAnsi="Arial"/>
      <w:szCs w:val="24"/>
      <w:lang w:eastAsia="en-US"/>
    </w:rPr>
  </w:style>
  <w:style w:type="character" w:customStyle="1" w:styleId="LGIMBodyCharChar">
    <w:name w:val="LGIM_Body Char Char"/>
    <w:link w:val="LGIMBody"/>
    <w:rsid w:val="00FA5153"/>
    <w:rPr>
      <w:rFonts w:ascii="Arial" w:hAnsi="Arial"/>
      <w:szCs w:val="24"/>
      <w:lang w:eastAsia="en-US"/>
    </w:rPr>
  </w:style>
  <w:style w:type="character" w:styleId="Hyperlink">
    <w:name w:val="Hyperlink"/>
    <w:basedOn w:val="DefaultParagraphFont"/>
    <w:uiPriority w:val="99"/>
    <w:rsid w:val="00003186"/>
    <w:rPr>
      <w:color w:val="0563C1" w:themeColor="hyperlink"/>
      <w:u w:val="single"/>
    </w:rPr>
  </w:style>
  <w:style w:type="paragraph" w:styleId="ListNumber5">
    <w:name w:val="List Number 5"/>
    <w:basedOn w:val="Normal"/>
    <w:rsid w:val="00003186"/>
    <w:pPr>
      <w:numPr>
        <w:numId w:val="8"/>
      </w:numPr>
      <w:tabs>
        <w:tab w:val="clear" w:pos="1492"/>
      </w:tabs>
      <w:ind w:left="0" w:firstLine="0"/>
      <w:contextualSpacing/>
    </w:pPr>
    <w:rPr>
      <w:rFonts w:ascii="Arial" w:hAnsi="Arial"/>
      <w:sz w:val="20"/>
      <w:lang w:eastAsia="en-US"/>
    </w:rPr>
  </w:style>
  <w:style w:type="character" w:customStyle="1" w:styleId="ListParagraphChar">
    <w:name w:val="List Paragraph Char"/>
    <w:basedOn w:val="DefaultParagraphFont"/>
    <w:link w:val="ListParagraph"/>
    <w:uiPriority w:val="1"/>
    <w:rsid w:val="00003186"/>
    <w:rPr>
      <w:rFonts w:ascii="Arial" w:hAnsi="Arial"/>
      <w:szCs w:val="24"/>
      <w:lang w:eastAsia="en-US"/>
    </w:rPr>
  </w:style>
  <w:style w:type="character" w:customStyle="1" w:styleId="fontstyle01">
    <w:name w:val="fontstyle01"/>
    <w:basedOn w:val="DefaultParagraphFont"/>
    <w:rsid w:val="00003186"/>
    <w:rPr>
      <w:rFonts w:ascii="Garamond" w:hAnsi="Garamond" w:hint="default"/>
      <w:b w:val="0"/>
      <w:bCs w:val="0"/>
      <w:i w:val="0"/>
      <w:iCs w:val="0"/>
      <w:color w:val="000000"/>
      <w:sz w:val="22"/>
      <w:szCs w:val="22"/>
    </w:rPr>
  </w:style>
  <w:style w:type="character" w:styleId="UnresolvedMention">
    <w:name w:val="Unresolved Mention"/>
    <w:basedOn w:val="DefaultParagraphFont"/>
    <w:uiPriority w:val="99"/>
    <w:semiHidden/>
    <w:unhideWhenUsed/>
    <w:rsid w:val="009850EF"/>
    <w:rPr>
      <w:color w:val="605E5C"/>
      <w:shd w:val="clear" w:color="auto" w:fill="E1DFDD"/>
    </w:rPr>
  </w:style>
  <w:style w:type="table" w:styleId="GridTable4-Accent5">
    <w:name w:val="Grid Table 4 Accent 5"/>
    <w:basedOn w:val="TableNormal"/>
    <w:uiPriority w:val="49"/>
    <w:rsid w:val="00215019"/>
    <w:rPr>
      <w:rFonts w:asciiTheme="minorHAnsi" w:eastAsiaTheme="minorHAnsi" w:hAnsiTheme="minorHAnsi" w:cstheme="minorBidi"/>
      <w:sz w:val="22"/>
      <w:szCs w:val="22"/>
      <w:lang w:eastAsia="en-US"/>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3582">
      <w:bodyDiv w:val="1"/>
      <w:marLeft w:val="0"/>
      <w:marRight w:val="0"/>
      <w:marTop w:val="0"/>
      <w:marBottom w:val="0"/>
      <w:divBdr>
        <w:top w:val="none" w:sz="0" w:space="0" w:color="auto"/>
        <w:left w:val="none" w:sz="0" w:space="0" w:color="auto"/>
        <w:bottom w:val="none" w:sz="0" w:space="0" w:color="auto"/>
        <w:right w:val="none" w:sz="0" w:space="0" w:color="auto"/>
      </w:divBdr>
    </w:div>
    <w:div w:id="193350557">
      <w:bodyDiv w:val="1"/>
      <w:marLeft w:val="0"/>
      <w:marRight w:val="0"/>
      <w:marTop w:val="0"/>
      <w:marBottom w:val="0"/>
      <w:divBdr>
        <w:top w:val="none" w:sz="0" w:space="0" w:color="auto"/>
        <w:left w:val="none" w:sz="0" w:space="0" w:color="auto"/>
        <w:bottom w:val="none" w:sz="0" w:space="0" w:color="auto"/>
        <w:right w:val="none" w:sz="0" w:space="0" w:color="auto"/>
      </w:divBdr>
    </w:div>
    <w:div w:id="227957496">
      <w:bodyDiv w:val="1"/>
      <w:marLeft w:val="0"/>
      <w:marRight w:val="0"/>
      <w:marTop w:val="0"/>
      <w:marBottom w:val="0"/>
      <w:divBdr>
        <w:top w:val="none" w:sz="0" w:space="0" w:color="auto"/>
        <w:left w:val="none" w:sz="0" w:space="0" w:color="auto"/>
        <w:bottom w:val="none" w:sz="0" w:space="0" w:color="auto"/>
        <w:right w:val="none" w:sz="0" w:space="0" w:color="auto"/>
      </w:divBdr>
    </w:div>
    <w:div w:id="253828827">
      <w:bodyDiv w:val="1"/>
      <w:marLeft w:val="0"/>
      <w:marRight w:val="0"/>
      <w:marTop w:val="0"/>
      <w:marBottom w:val="0"/>
      <w:divBdr>
        <w:top w:val="none" w:sz="0" w:space="0" w:color="auto"/>
        <w:left w:val="none" w:sz="0" w:space="0" w:color="auto"/>
        <w:bottom w:val="none" w:sz="0" w:space="0" w:color="auto"/>
        <w:right w:val="none" w:sz="0" w:space="0" w:color="auto"/>
      </w:divBdr>
    </w:div>
    <w:div w:id="297298680">
      <w:bodyDiv w:val="1"/>
      <w:marLeft w:val="0"/>
      <w:marRight w:val="0"/>
      <w:marTop w:val="0"/>
      <w:marBottom w:val="0"/>
      <w:divBdr>
        <w:top w:val="none" w:sz="0" w:space="0" w:color="auto"/>
        <w:left w:val="none" w:sz="0" w:space="0" w:color="auto"/>
        <w:bottom w:val="none" w:sz="0" w:space="0" w:color="auto"/>
        <w:right w:val="none" w:sz="0" w:space="0" w:color="auto"/>
      </w:divBdr>
    </w:div>
    <w:div w:id="303044752">
      <w:bodyDiv w:val="1"/>
      <w:marLeft w:val="0"/>
      <w:marRight w:val="0"/>
      <w:marTop w:val="0"/>
      <w:marBottom w:val="0"/>
      <w:divBdr>
        <w:top w:val="none" w:sz="0" w:space="0" w:color="auto"/>
        <w:left w:val="none" w:sz="0" w:space="0" w:color="auto"/>
        <w:bottom w:val="none" w:sz="0" w:space="0" w:color="auto"/>
        <w:right w:val="none" w:sz="0" w:space="0" w:color="auto"/>
      </w:divBdr>
    </w:div>
    <w:div w:id="384526607">
      <w:bodyDiv w:val="1"/>
      <w:marLeft w:val="0"/>
      <w:marRight w:val="0"/>
      <w:marTop w:val="0"/>
      <w:marBottom w:val="0"/>
      <w:divBdr>
        <w:top w:val="none" w:sz="0" w:space="0" w:color="auto"/>
        <w:left w:val="none" w:sz="0" w:space="0" w:color="auto"/>
        <w:bottom w:val="none" w:sz="0" w:space="0" w:color="auto"/>
        <w:right w:val="none" w:sz="0" w:space="0" w:color="auto"/>
      </w:divBdr>
    </w:div>
    <w:div w:id="409893231">
      <w:bodyDiv w:val="1"/>
      <w:marLeft w:val="0"/>
      <w:marRight w:val="0"/>
      <w:marTop w:val="0"/>
      <w:marBottom w:val="0"/>
      <w:divBdr>
        <w:top w:val="none" w:sz="0" w:space="0" w:color="auto"/>
        <w:left w:val="none" w:sz="0" w:space="0" w:color="auto"/>
        <w:bottom w:val="none" w:sz="0" w:space="0" w:color="auto"/>
        <w:right w:val="none" w:sz="0" w:space="0" w:color="auto"/>
      </w:divBdr>
    </w:div>
    <w:div w:id="479931771">
      <w:bodyDiv w:val="1"/>
      <w:marLeft w:val="0"/>
      <w:marRight w:val="0"/>
      <w:marTop w:val="0"/>
      <w:marBottom w:val="0"/>
      <w:divBdr>
        <w:top w:val="none" w:sz="0" w:space="0" w:color="auto"/>
        <w:left w:val="none" w:sz="0" w:space="0" w:color="auto"/>
        <w:bottom w:val="none" w:sz="0" w:space="0" w:color="auto"/>
        <w:right w:val="none" w:sz="0" w:space="0" w:color="auto"/>
      </w:divBdr>
    </w:div>
    <w:div w:id="503938788">
      <w:bodyDiv w:val="1"/>
      <w:marLeft w:val="0"/>
      <w:marRight w:val="0"/>
      <w:marTop w:val="0"/>
      <w:marBottom w:val="0"/>
      <w:divBdr>
        <w:top w:val="none" w:sz="0" w:space="0" w:color="auto"/>
        <w:left w:val="none" w:sz="0" w:space="0" w:color="auto"/>
        <w:bottom w:val="none" w:sz="0" w:space="0" w:color="auto"/>
        <w:right w:val="none" w:sz="0" w:space="0" w:color="auto"/>
      </w:divBdr>
    </w:div>
    <w:div w:id="555750065">
      <w:bodyDiv w:val="1"/>
      <w:marLeft w:val="0"/>
      <w:marRight w:val="0"/>
      <w:marTop w:val="0"/>
      <w:marBottom w:val="0"/>
      <w:divBdr>
        <w:top w:val="none" w:sz="0" w:space="0" w:color="auto"/>
        <w:left w:val="none" w:sz="0" w:space="0" w:color="auto"/>
        <w:bottom w:val="none" w:sz="0" w:space="0" w:color="auto"/>
        <w:right w:val="none" w:sz="0" w:space="0" w:color="auto"/>
      </w:divBdr>
      <w:divsChild>
        <w:div w:id="472721401">
          <w:marLeft w:val="446"/>
          <w:marRight w:val="0"/>
          <w:marTop w:val="0"/>
          <w:marBottom w:val="0"/>
          <w:divBdr>
            <w:top w:val="none" w:sz="0" w:space="0" w:color="auto"/>
            <w:left w:val="none" w:sz="0" w:space="0" w:color="auto"/>
            <w:bottom w:val="none" w:sz="0" w:space="0" w:color="auto"/>
            <w:right w:val="none" w:sz="0" w:space="0" w:color="auto"/>
          </w:divBdr>
        </w:div>
        <w:div w:id="849180801">
          <w:marLeft w:val="446"/>
          <w:marRight w:val="0"/>
          <w:marTop w:val="0"/>
          <w:marBottom w:val="0"/>
          <w:divBdr>
            <w:top w:val="none" w:sz="0" w:space="0" w:color="auto"/>
            <w:left w:val="none" w:sz="0" w:space="0" w:color="auto"/>
            <w:bottom w:val="none" w:sz="0" w:space="0" w:color="auto"/>
            <w:right w:val="none" w:sz="0" w:space="0" w:color="auto"/>
          </w:divBdr>
        </w:div>
        <w:div w:id="968314415">
          <w:marLeft w:val="446"/>
          <w:marRight w:val="0"/>
          <w:marTop w:val="0"/>
          <w:marBottom w:val="0"/>
          <w:divBdr>
            <w:top w:val="none" w:sz="0" w:space="0" w:color="auto"/>
            <w:left w:val="none" w:sz="0" w:space="0" w:color="auto"/>
            <w:bottom w:val="none" w:sz="0" w:space="0" w:color="auto"/>
            <w:right w:val="none" w:sz="0" w:space="0" w:color="auto"/>
          </w:divBdr>
        </w:div>
        <w:div w:id="1842432811">
          <w:marLeft w:val="446"/>
          <w:marRight w:val="0"/>
          <w:marTop w:val="0"/>
          <w:marBottom w:val="0"/>
          <w:divBdr>
            <w:top w:val="none" w:sz="0" w:space="0" w:color="auto"/>
            <w:left w:val="none" w:sz="0" w:space="0" w:color="auto"/>
            <w:bottom w:val="none" w:sz="0" w:space="0" w:color="auto"/>
            <w:right w:val="none" w:sz="0" w:space="0" w:color="auto"/>
          </w:divBdr>
        </w:div>
        <w:div w:id="2087024895">
          <w:marLeft w:val="446"/>
          <w:marRight w:val="0"/>
          <w:marTop w:val="0"/>
          <w:marBottom w:val="0"/>
          <w:divBdr>
            <w:top w:val="none" w:sz="0" w:space="0" w:color="auto"/>
            <w:left w:val="none" w:sz="0" w:space="0" w:color="auto"/>
            <w:bottom w:val="none" w:sz="0" w:space="0" w:color="auto"/>
            <w:right w:val="none" w:sz="0" w:space="0" w:color="auto"/>
          </w:divBdr>
        </w:div>
      </w:divsChild>
    </w:div>
    <w:div w:id="565144563">
      <w:bodyDiv w:val="1"/>
      <w:marLeft w:val="0"/>
      <w:marRight w:val="0"/>
      <w:marTop w:val="0"/>
      <w:marBottom w:val="0"/>
      <w:divBdr>
        <w:top w:val="none" w:sz="0" w:space="0" w:color="auto"/>
        <w:left w:val="none" w:sz="0" w:space="0" w:color="auto"/>
        <w:bottom w:val="none" w:sz="0" w:space="0" w:color="auto"/>
        <w:right w:val="none" w:sz="0" w:space="0" w:color="auto"/>
      </w:divBdr>
    </w:div>
    <w:div w:id="670841078">
      <w:bodyDiv w:val="1"/>
      <w:marLeft w:val="0"/>
      <w:marRight w:val="0"/>
      <w:marTop w:val="0"/>
      <w:marBottom w:val="0"/>
      <w:divBdr>
        <w:top w:val="none" w:sz="0" w:space="0" w:color="auto"/>
        <w:left w:val="none" w:sz="0" w:space="0" w:color="auto"/>
        <w:bottom w:val="none" w:sz="0" w:space="0" w:color="auto"/>
        <w:right w:val="none" w:sz="0" w:space="0" w:color="auto"/>
      </w:divBdr>
    </w:div>
    <w:div w:id="672727247">
      <w:bodyDiv w:val="1"/>
      <w:marLeft w:val="0"/>
      <w:marRight w:val="0"/>
      <w:marTop w:val="0"/>
      <w:marBottom w:val="0"/>
      <w:divBdr>
        <w:top w:val="none" w:sz="0" w:space="0" w:color="auto"/>
        <w:left w:val="none" w:sz="0" w:space="0" w:color="auto"/>
        <w:bottom w:val="none" w:sz="0" w:space="0" w:color="auto"/>
        <w:right w:val="none" w:sz="0" w:space="0" w:color="auto"/>
      </w:divBdr>
    </w:div>
    <w:div w:id="696588785">
      <w:bodyDiv w:val="1"/>
      <w:marLeft w:val="0"/>
      <w:marRight w:val="0"/>
      <w:marTop w:val="0"/>
      <w:marBottom w:val="0"/>
      <w:divBdr>
        <w:top w:val="none" w:sz="0" w:space="0" w:color="auto"/>
        <w:left w:val="none" w:sz="0" w:space="0" w:color="auto"/>
        <w:bottom w:val="none" w:sz="0" w:space="0" w:color="auto"/>
        <w:right w:val="none" w:sz="0" w:space="0" w:color="auto"/>
      </w:divBdr>
    </w:div>
    <w:div w:id="712270319">
      <w:bodyDiv w:val="1"/>
      <w:marLeft w:val="0"/>
      <w:marRight w:val="0"/>
      <w:marTop w:val="0"/>
      <w:marBottom w:val="0"/>
      <w:divBdr>
        <w:top w:val="none" w:sz="0" w:space="0" w:color="auto"/>
        <w:left w:val="none" w:sz="0" w:space="0" w:color="auto"/>
        <w:bottom w:val="none" w:sz="0" w:space="0" w:color="auto"/>
        <w:right w:val="none" w:sz="0" w:space="0" w:color="auto"/>
      </w:divBdr>
    </w:div>
    <w:div w:id="717970262">
      <w:bodyDiv w:val="1"/>
      <w:marLeft w:val="0"/>
      <w:marRight w:val="0"/>
      <w:marTop w:val="0"/>
      <w:marBottom w:val="0"/>
      <w:divBdr>
        <w:top w:val="none" w:sz="0" w:space="0" w:color="auto"/>
        <w:left w:val="none" w:sz="0" w:space="0" w:color="auto"/>
        <w:bottom w:val="none" w:sz="0" w:space="0" w:color="auto"/>
        <w:right w:val="none" w:sz="0" w:space="0" w:color="auto"/>
      </w:divBdr>
    </w:div>
    <w:div w:id="722800428">
      <w:bodyDiv w:val="1"/>
      <w:marLeft w:val="0"/>
      <w:marRight w:val="0"/>
      <w:marTop w:val="0"/>
      <w:marBottom w:val="0"/>
      <w:divBdr>
        <w:top w:val="none" w:sz="0" w:space="0" w:color="auto"/>
        <w:left w:val="none" w:sz="0" w:space="0" w:color="auto"/>
        <w:bottom w:val="none" w:sz="0" w:space="0" w:color="auto"/>
        <w:right w:val="none" w:sz="0" w:space="0" w:color="auto"/>
      </w:divBdr>
    </w:div>
    <w:div w:id="743260063">
      <w:bodyDiv w:val="1"/>
      <w:marLeft w:val="0"/>
      <w:marRight w:val="0"/>
      <w:marTop w:val="0"/>
      <w:marBottom w:val="0"/>
      <w:divBdr>
        <w:top w:val="none" w:sz="0" w:space="0" w:color="auto"/>
        <w:left w:val="none" w:sz="0" w:space="0" w:color="auto"/>
        <w:bottom w:val="none" w:sz="0" w:space="0" w:color="auto"/>
        <w:right w:val="none" w:sz="0" w:space="0" w:color="auto"/>
      </w:divBdr>
    </w:div>
    <w:div w:id="746532089">
      <w:bodyDiv w:val="1"/>
      <w:marLeft w:val="0"/>
      <w:marRight w:val="0"/>
      <w:marTop w:val="0"/>
      <w:marBottom w:val="0"/>
      <w:divBdr>
        <w:top w:val="none" w:sz="0" w:space="0" w:color="auto"/>
        <w:left w:val="none" w:sz="0" w:space="0" w:color="auto"/>
        <w:bottom w:val="none" w:sz="0" w:space="0" w:color="auto"/>
        <w:right w:val="none" w:sz="0" w:space="0" w:color="auto"/>
      </w:divBdr>
    </w:div>
    <w:div w:id="767391677">
      <w:bodyDiv w:val="1"/>
      <w:marLeft w:val="0"/>
      <w:marRight w:val="0"/>
      <w:marTop w:val="0"/>
      <w:marBottom w:val="0"/>
      <w:divBdr>
        <w:top w:val="none" w:sz="0" w:space="0" w:color="auto"/>
        <w:left w:val="none" w:sz="0" w:space="0" w:color="auto"/>
        <w:bottom w:val="none" w:sz="0" w:space="0" w:color="auto"/>
        <w:right w:val="none" w:sz="0" w:space="0" w:color="auto"/>
      </w:divBdr>
    </w:div>
    <w:div w:id="787627632">
      <w:bodyDiv w:val="1"/>
      <w:marLeft w:val="0"/>
      <w:marRight w:val="0"/>
      <w:marTop w:val="0"/>
      <w:marBottom w:val="0"/>
      <w:divBdr>
        <w:top w:val="none" w:sz="0" w:space="0" w:color="auto"/>
        <w:left w:val="none" w:sz="0" w:space="0" w:color="auto"/>
        <w:bottom w:val="none" w:sz="0" w:space="0" w:color="auto"/>
        <w:right w:val="none" w:sz="0" w:space="0" w:color="auto"/>
      </w:divBdr>
    </w:div>
    <w:div w:id="907886902">
      <w:bodyDiv w:val="1"/>
      <w:marLeft w:val="0"/>
      <w:marRight w:val="0"/>
      <w:marTop w:val="0"/>
      <w:marBottom w:val="0"/>
      <w:divBdr>
        <w:top w:val="none" w:sz="0" w:space="0" w:color="auto"/>
        <w:left w:val="none" w:sz="0" w:space="0" w:color="auto"/>
        <w:bottom w:val="none" w:sz="0" w:space="0" w:color="auto"/>
        <w:right w:val="none" w:sz="0" w:space="0" w:color="auto"/>
      </w:divBdr>
    </w:div>
    <w:div w:id="948509415">
      <w:bodyDiv w:val="1"/>
      <w:marLeft w:val="0"/>
      <w:marRight w:val="0"/>
      <w:marTop w:val="0"/>
      <w:marBottom w:val="0"/>
      <w:divBdr>
        <w:top w:val="none" w:sz="0" w:space="0" w:color="auto"/>
        <w:left w:val="none" w:sz="0" w:space="0" w:color="auto"/>
        <w:bottom w:val="none" w:sz="0" w:space="0" w:color="auto"/>
        <w:right w:val="none" w:sz="0" w:space="0" w:color="auto"/>
      </w:divBdr>
    </w:div>
    <w:div w:id="980961554">
      <w:bodyDiv w:val="1"/>
      <w:marLeft w:val="0"/>
      <w:marRight w:val="0"/>
      <w:marTop w:val="0"/>
      <w:marBottom w:val="0"/>
      <w:divBdr>
        <w:top w:val="none" w:sz="0" w:space="0" w:color="auto"/>
        <w:left w:val="none" w:sz="0" w:space="0" w:color="auto"/>
        <w:bottom w:val="none" w:sz="0" w:space="0" w:color="auto"/>
        <w:right w:val="none" w:sz="0" w:space="0" w:color="auto"/>
      </w:divBdr>
    </w:div>
    <w:div w:id="996418845">
      <w:bodyDiv w:val="1"/>
      <w:marLeft w:val="0"/>
      <w:marRight w:val="0"/>
      <w:marTop w:val="0"/>
      <w:marBottom w:val="0"/>
      <w:divBdr>
        <w:top w:val="none" w:sz="0" w:space="0" w:color="auto"/>
        <w:left w:val="none" w:sz="0" w:space="0" w:color="auto"/>
        <w:bottom w:val="none" w:sz="0" w:space="0" w:color="auto"/>
        <w:right w:val="none" w:sz="0" w:space="0" w:color="auto"/>
      </w:divBdr>
    </w:div>
    <w:div w:id="1019626330">
      <w:bodyDiv w:val="1"/>
      <w:marLeft w:val="0"/>
      <w:marRight w:val="0"/>
      <w:marTop w:val="0"/>
      <w:marBottom w:val="0"/>
      <w:divBdr>
        <w:top w:val="none" w:sz="0" w:space="0" w:color="auto"/>
        <w:left w:val="none" w:sz="0" w:space="0" w:color="auto"/>
        <w:bottom w:val="none" w:sz="0" w:space="0" w:color="auto"/>
        <w:right w:val="none" w:sz="0" w:space="0" w:color="auto"/>
      </w:divBdr>
    </w:div>
    <w:div w:id="1023559609">
      <w:bodyDiv w:val="1"/>
      <w:marLeft w:val="0"/>
      <w:marRight w:val="0"/>
      <w:marTop w:val="0"/>
      <w:marBottom w:val="0"/>
      <w:divBdr>
        <w:top w:val="none" w:sz="0" w:space="0" w:color="auto"/>
        <w:left w:val="none" w:sz="0" w:space="0" w:color="auto"/>
        <w:bottom w:val="none" w:sz="0" w:space="0" w:color="auto"/>
        <w:right w:val="none" w:sz="0" w:space="0" w:color="auto"/>
      </w:divBdr>
    </w:div>
    <w:div w:id="1038166445">
      <w:bodyDiv w:val="1"/>
      <w:marLeft w:val="0"/>
      <w:marRight w:val="0"/>
      <w:marTop w:val="0"/>
      <w:marBottom w:val="0"/>
      <w:divBdr>
        <w:top w:val="none" w:sz="0" w:space="0" w:color="auto"/>
        <w:left w:val="none" w:sz="0" w:space="0" w:color="auto"/>
        <w:bottom w:val="none" w:sz="0" w:space="0" w:color="auto"/>
        <w:right w:val="none" w:sz="0" w:space="0" w:color="auto"/>
      </w:divBdr>
    </w:div>
    <w:div w:id="1080642593">
      <w:bodyDiv w:val="1"/>
      <w:marLeft w:val="0"/>
      <w:marRight w:val="0"/>
      <w:marTop w:val="0"/>
      <w:marBottom w:val="0"/>
      <w:divBdr>
        <w:top w:val="none" w:sz="0" w:space="0" w:color="auto"/>
        <w:left w:val="none" w:sz="0" w:space="0" w:color="auto"/>
        <w:bottom w:val="none" w:sz="0" w:space="0" w:color="auto"/>
        <w:right w:val="none" w:sz="0" w:space="0" w:color="auto"/>
      </w:divBdr>
    </w:div>
    <w:div w:id="1144129033">
      <w:bodyDiv w:val="1"/>
      <w:marLeft w:val="0"/>
      <w:marRight w:val="0"/>
      <w:marTop w:val="0"/>
      <w:marBottom w:val="0"/>
      <w:divBdr>
        <w:top w:val="none" w:sz="0" w:space="0" w:color="auto"/>
        <w:left w:val="none" w:sz="0" w:space="0" w:color="auto"/>
        <w:bottom w:val="none" w:sz="0" w:space="0" w:color="auto"/>
        <w:right w:val="none" w:sz="0" w:space="0" w:color="auto"/>
      </w:divBdr>
    </w:div>
    <w:div w:id="1179850056">
      <w:bodyDiv w:val="1"/>
      <w:marLeft w:val="0"/>
      <w:marRight w:val="0"/>
      <w:marTop w:val="0"/>
      <w:marBottom w:val="0"/>
      <w:divBdr>
        <w:top w:val="none" w:sz="0" w:space="0" w:color="auto"/>
        <w:left w:val="none" w:sz="0" w:space="0" w:color="auto"/>
        <w:bottom w:val="none" w:sz="0" w:space="0" w:color="auto"/>
        <w:right w:val="none" w:sz="0" w:space="0" w:color="auto"/>
      </w:divBdr>
    </w:div>
    <w:div w:id="1181164418">
      <w:bodyDiv w:val="1"/>
      <w:marLeft w:val="0"/>
      <w:marRight w:val="0"/>
      <w:marTop w:val="0"/>
      <w:marBottom w:val="0"/>
      <w:divBdr>
        <w:top w:val="none" w:sz="0" w:space="0" w:color="auto"/>
        <w:left w:val="none" w:sz="0" w:space="0" w:color="auto"/>
        <w:bottom w:val="none" w:sz="0" w:space="0" w:color="auto"/>
        <w:right w:val="none" w:sz="0" w:space="0" w:color="auto"/>
      </w:divBdr>
    </w:div>
    <w:div w:id="1218739557">
      <w:bodyDiv w:val="1"/>
      <w:marLeft w:val="0"/>
      <w:marRight w:val="0"/>
      <w:marTop w:val="0"/>
      <w:marBottom w:val="0"/>
      <w:divBdr>
        <w:top w:val="none" w:sz="0" w:space="0" w:color="auto"/>
        <w:left w:val="none" w:sz="0" w:space="0" w:color="auto"/>
        <w:bottom w:val="none" w:sz="0" w:space="0" w:color="auto"/>
        <w:right w:val="none" w:sz="0" w:space="0" w:color="auto"/>
      </w:divBdr>
    </w:div>
    <w:div w:id="1218859660">
      <w:bodyDiv w:val="1"/>
      <w:marLeft w:val="0"/>
      <w:marRight w:val="0"/>
      <w:marTop w:val="0"/>
      <w:marBottom w:val="0"/>
      <w:divBdr>
        <w:top w:val="none" w:sz="0" w:space="0" w:color="auto"/>
        <w:left w:val="none" w:sz="0" w:space="0" w:color="auto"/>
        <w:bottom w:val="none" w:sz="0" w:space="0" w:color="auto"/>
        <w:right w:val="none" w:sz="0" w:space="0" w:color="auto"/>
      </w:divBdr>
    </w:div>
    <w:div w:id="1218905266">
      <w:bodyDiv w:val="1"/>
      <w:marLeft w:val="0"/>
      <w:marRight w:val="0"/>
      <w:marTop w:val="0"/>
      <w:marBottom w:val="0"/>
      <w:divBdr>
        <w:top w:val="none" w:sz="0" w:space="0" w:color="auto"/>
        <w:left w:val="none" w:sz="0" w:space="0" w:color="auto"/>
        <w:bottom w:val="none" w:sz="0" w:space="0" w:color="auto"/>
        <w:right w:val="none" w:sz="0" w:space="0" w:color="auto"/>
      </w:divBdr>
    </w:div>
    <w:div w:id="1239444423">
      <w:bodyDiv w:val="1"/>
      <w:marLeft w:val="0"/>
      <w:marRight w:val="0"/>
      <w:marTop w:val="0"/>
      <w:marBottom w:val="0"/>
      <w:divBdr>
        <w:top w:val="none" w:sz="0" w:space="0" w:color="auto"/>
        <w:left w:val="none" w:sz="0" w:space="0" w:color="auto"/>
        <w:bottom w:val="none" w:sz="0" w:space="0" w:color="auto"/>
        <w:right w:val="none" w:sz="0" w:space="0" w:color="auto"/>
      </w:divBdr>
    </w:div>
    <w:div w:id="1248004263">
      <w:bodyDiv w:val="1"/>
      <w:marLeft w:val="0"/>
      <w:marRight w:val="0"/>
      <w:marTop w:val="0"/>
      <w:marBottom w:val="0"/>
      <w:divBdr>
        <w:top w:val="none" w:sz="0" w:space="0" w:color="auto"/>
        <w:left w:val="none" w:sz="0" w:space="0" w:color="auto"/>
        <w:bottom w:val="none" w:sz="0" w:space="0" w:color="auto"/>
        <w:right w:val="none" w:sz="0" w:space="0" w:color="auto"/>
      </w:divBdr>
    </w:div>
    <w:div w:id="1295140154">
      <w:bodyDiv w:val="1"/>
      <w:marLeft w:val="0"/>
      <w:marRight w:val="0"/>
      <w:marTop w:val="0"/>
      <w:marBottom w:val="0"/>
      <w:divBdr>
        <w:top w:val="none" w:sz="0" w:space="0" w:color="auto"/>
        <w:left w:val="none" w:sz="0" w:space="0" w:color="auto"/>
        <w:bottom w:val="none" w:sz="0" w:space="0" w:color="auto"/>
        <w:right w:val="none" w:sz="0" w:space="0" w:color="auto"/>
      </w:divBdr>
    </w:div>
    <w:div w:id="1300646576">
      <w:bodyDiv w:val="1"/>
      <w:marLeft w:val="0"/>
      <w:marRight w:val="0"/>
      <w:marTop w:val="0"/>
      <w:marBottom w:val="0"/>
      <w:divBdr>
        <w:top w:val="none" w:sz="0" w:space="0" w:color="auto"/>
        <w:left w:val="none" w:sz="0" w:space="0" w:color="auto"/>
        <w:bottom w:val="none" w:sz="0" w:space="0" w:color="auto"/>
        <w:right w:val="none" w:sz="0" w:space="0" w:color="auto"/>
      </w:divBdr>
    </w:div>
    <w:div w:id="1320697724">
      <w:bodyDiv w:val="1"/>
      <w:marLeft w:val="0"/>
      <w:marRight w:val="0"/>
      <w:marTop w:val="0"/>
      <w:marBottom w:val="0"/>
      <w:divBdr>
        <w:top w:val="none" w:sz="0" w:space="0" w:color="auto"/>
        <w:left w:val="none" w:sz="0" w:space="0" w:color="auto"/>
        <w:bottom w:val="none" w:sz="0" w:space="0" w:color="auto"/>
        <w:right w:val="none" w:sz="0" w:space="0" w:color="auto"/>
      </w:divBdr>
    </w:div>
    <w:div w:id="1370643387">
      <w:bodyDiv w:val="1"/>
      <w:marLeft w:val="0"/>
      <w:marRight w:val="0"/>
      <w:marTop w:val="0"/>
      <w:marBottom w:val="0"/>
      <w:divBdr>
        <w:top w:val="none" w:sz="0" w:space="0" w:color="auto"/>
        <w:left w:val="none" w:sz="0" w:space="0" w:color="auto"/>
        <w:bottom w:val="none" w:sz="0" w:space="0" w:color="auto"/>
        <w:right w:val="none" w:sz="0" w:space="0" w:color="auto"/>
      </w:divBdr>
    </w:div>
    <w:div w:id="1402412827">
      <w:bodyDiv w:val="1"/>
      <w:marLeft w:val="0"/>
      <w:marRight w:val="0"/>
      <w:marTop w:val="0"/>
      <w:marBottom w:val="0"/>
      <w:divBdr>
        <w:top w:val="none" w:sz="0" w:space="0" w:color="auto"/>
        <w:left w:val="none" w:sz="0" w:space="0" w:color="auto"/>
        <w:bottom w:val="none" w:sz="0" w:space="0" w:color="auto"/>
        <w:right w:val="none" w:sz="0" w:space="0" w:color="auto"/>
      </w:divBdr>
    </w:div>
    <w:div w:id="1474835370">
      <w:bodyDiv w:val="1"/>
      <w:marLeft w:val="0"/>
      <w:marRight w:val="0"/>
      <w:marTop w:val="0"/>
      <w:marBottom w:val="0"/>
      <w:divBdr>
        <w:top w:val="none" w:sz="0" w:space="0" w:color="auto"/>
        <w:left w:val="none" w:sz="0" w:space="0" w:color="auto"/>
        <w:bottom w:val="none" w:sz="0" w:space="0" w:color="auto"/>
        <w:right w:val="none" w:sz="0" w:space="0" w:color="auto"/>
      </w:divBdr>
    </w:div>
    <w:div w:id="1535994397">
      <w:bodyDiv w:val="1"/>
      <w:marLeft w:val="0"/>
      <w:marRight w:val="0"/>
      <w:marTop w:val="0"/>
      <w:marBottom w:val="0"/>
      <w:divBdr>
        <w:top w:val="none" w:sz="0" w:space="0" w:color="auto"/>
        <w:left w:val="none" w:sz="0" w:space="0" w:color="auto"/>
        <w:bottom w:val="none" w:sz="0" w:space="0" w:color="auto"/>
        <w:right w:val="none" w:sz="0" w:space="0" w:color="auto"/>
      </w:divBdr>
    </w:div>
    <w:div w:id="1565293324">
      <w:bodyDiv w:val="1"/>
      <w:marLeft w:val="0"/>
      <w:marRight w:val="0"/>
      <w:marTop w:val="0"/>
      <w:marBottom w:val="0"/>
      <w:divBdr>
        <w:top w:val="none" w:sz="0" w:space="0" w:color="auto"/>
        <w:left w:val="none" w:sz="0" w:space="0" w:color="auto"/>
        <w:bottom w:val="none" w:sz="0" w:space="0" w:color="auto"/>
        <w:right w:val="none" w:sz="0" w:space="0" w:color="auto"/>
      </w:divBdr>
    </w:div>
    <w:div w:id="1582251848">
      <w:bodyDiv w:val="1"/>
      <w:marLeft w:val="0"/>
      <w:marRight w:val="0"/>
      <w:marTop w:val="0"/>
      <w:marBottom w:val="0"/>
      <w:divBdr>
        <w:top w:val="none" w:sz="0" w:space="0" w:color="auto"/>
        <w:left w:val="none" w:sz="0" w:space="0" w:color="auto"/>
        <w:bottom w:val="none" w:sz="0" w:space="0" w:color="auto"/>
        <w:right w:val="none" w:sz="0" w:space="0" w:color="auto"/>
      </w:divBdr>
    </w:div>
    <w:div w:id="1620794364">
      <w:bodyDiv w:val="1"/>
      <w:marLeft w:val="0"/>
      <w:marRight w:val="0"/>
      <w:marTop w:val="0"/>
      <w:marBottom w:val="0"/>
      <w:divBdr>
        <w:top w:val="none" w:sz="0" w:space="0" w:color="auto"/>
        <w:left w:val="none" w:sz="0" w:space="0" w:color="auto"/>
        <w:bottom w:val="none" w:sz="0" w:space="0" w:color="auto"/>
        <w:right w:val="none" w:sz="0" w:space="0" w:color="auto"/>
      </w:divBdr>
    </w:div>
    <w:div w:id="1663191469">
      <w:bodyDiv w:val="1"/>
      <w:marLeft w:val="0"/>
      <w:marRight w:val="0"/>
      <w:marTop w:val="0"/>
      <w:marBottom w:val="0"/>
      <w:divBdr>
        <w:top w:val="none" w:sz="0" w:space="0" w:color="auto"/>
        <w:left w:val="none" w:sz="0" w:space="0" w:color="auto"/>
        <w:bottom w:val="none" w:sz="0" w:space="0" w:color="auto"/>
        <w:right w:val="none" w:sz="0" w:space="0" w:color="auto"/>
      </w:divBdr>
    </w:div>
    <w:div w:id="1712730999">
      <w:bodyDiv w:val="1"/>
      <w:marLeft w:val="0"/>
      <w:marRight w:val="0"/>
      <w:marTop w:val="0"/>
      <w:marBottom w:val="0"/>
      <w:divBdr>
        <w:top w:val="none" w:sz="0" w:space="0" w:color="auto"/>
        <w:left w:val="none" w:sz="0" w:space="0" w:color="auto"/>
        <w:bottom w:val="none" w:sz="0" w:space="0" w:color="auto"/>
        <w:right w:val="none" w:sz="0" w:space="0" w:color="auto"/>
      </w:divBdr>
    </w:div>
    <w:div w:id="1790003996">
      <w:bodyDiv w:val="1"/>
      <w:marLeft w:val="0"/>
      <w:marRight w:val="0"/>
      <w:marTop w:val="0"/>
      <w:marBottom w:val="0"/>
      <w:divBdr>
        <w:top w:val="none" w:sz="0" w:space="0" w:color="auto"/>
        <w:left w:val="none" w:sz="0" w:space="0" w:color="auto"/>
        <w:bottom w:val="none" w:sz="0" w:space="0" w:color="auto"/>
        <w:right w:val="none" w:sz="0" w:space="0" w:color="auto"/>
      </w:divBdr>
    </w:div>
    <w:div w:id="1803766837">
      <w:bodyDiv w:val="1"/>
      <w:marLeft w:val="0"/>
      <w:marRight w:val="0"/>
      <w:marTop w:val="0"/>
      <w:marBottom w:val="0"/>
      <w:divBdr>
        <w:top w:val="none" w:sz="0" w:space="0" w:color="auto"/>
        <w:left w:val="none" w:sz="0" w:space="0" w:color="auto"/>
        <w:bottom w:val="none" w:sz="0" w:space="0" w:color="auto"/>
        <w:right w:val="none" w:sz="0" w:space="0" w:color="auto"/>
      </w:divBdr>
      <w:divsChild>
        <w:div w:id="1614089883">
          <w:marLeft w:val="446"/>
          <w:marRight w:val="0"/>
          <w:marTop w:val="0"/>
          <w:marBottom w:val="0"/>
          <w:divBdr>
            <w:top w:val="none" w:sz="0" w:space="0" w:color="auto"/>
            <w:left w:val="none" w:sz="0" w:space="0" w:color="auto"/>
            <w:bottom w:val="none" w:sz="0" w:space="0" w:color="auto"/>
            <w:right w:val="none" w:sz="0" w:space="0" w:color="auto"/>
          </w:divBdr>
        </w:div>
      </w:divsChild>
    </w:div>
    <w:div w:id="1826049712">
      <w:bodyDiv w:val="1"/>
      <w:marLeft w:val="0"/>
      <w:marRight w:val="0"/>
      <w:marTop w:val="0"/>
      <w:marBottom w:val="0"/>
      <w:divBdr>
        <w:top w:val="none" w:sz="0" w:space="0" w:color="auto"/>
        <w:left w:val="none" w:sz="0" w:space="0" w:color="auto"/>
        <w:bottom w:val="none" w:sz="0" w:space="0" w:color="auto"/>
        <w:right w:val="none" w:sz="0" w:space="0" w:color="auto"/>
      </w:divBdr>
    </w:div>
    <w:div w:id="1840343608">
      <w:bodyDiv w:val="1"/>
      <w:marLeft w:val="0"/>
      <w:marRight w:val="0"/>
      <w:marTop w:val="0"/>
      <w:marBottom w:val="0"/>
      <w:divBdr>
        <w:top w:val="none" w:sz="0" w:space="0" w:color="auto"/>
        <w:left w:val="none" w:sz="0" w:space="0" w:color="auto"/>
        <w:bottom w:val="none" w:sz="0" w:space="0" w:color="auto"/>
        <w:right w:val="none" w:sz="0" w:space="0" w:color="auto"/>
      </w:divBdr>
    </w:div>
    <w:div w:id="1841892124">
      <w:bodyDiv w:val="1"/>
      <w:marLeft w:val="0"/>
      <w:marRight w:val="0"/>
      <w:marTop w:val="0"/>
      <w:marBottom w:val="0"/>
      <w:divBdr>
        <w:top w:val="none" w:sz="0" w:space="0" w:color="auto"/>
        <w:left w:val="none" w:sz="0" w:space="0" w:color="auto"/>
        <w:bottom w:val="none" w:sz="0" w:space="0" w:color="auto"/>
        <w:right w:val="none" w:sz="0" w:space="0" w:color="auto"/>
      </w:divBdr>
    </w:div>
    <w:div w:id="1973749754">
      <w:bodyDiv w:val="1"/>
      <w:marLeft w:val="0"/>
      <w:marRight w:val="0"/>
      <w:marTop w:val="0"/>
      <w:marBottom w:val="0"/>
      <w:divBdr>
        <w:top w:val="none" w:sz="0" w:space="0" w:color="auto"/>
        <w:left w:val="none" w:sz="0" w:space="0" w:color="auto"/>
        <w:bottom w:val="none" w:sz="0" w:space="0" w:color="auto"/>
        <w:right w:val="none" w:sz="0" w:space="0" w:color="auto"/>
      </w:divBdr>
    </w:div>
    <w:div w:id="1975795444">
      <w:bodyDiv w:val="1"/>
      <w:marLeft w:val="0"/>
      <w:marRight w:val="0"/>
      <w:marTop w:val="0"/>
      <w:marBottom w:val="0"/>
      <w:divBdr>
        <w:top w:val="none" w:sz="0" w:space="0" w:color="auto"/>
        <w:left w:val="none" w:sz="0" w:space="0" w:color="auto"/>
        <w:bottom w:val="none" w:sz="0" w:space="0" w:color="auto"/>
        <w:right w:val="none" w:sz="0" w:space="0" w:color="auto"/>
      </w:divBdr>
    </w:div>
    <w:div w:id="1981153588">
      <w:bodyDiv w:val="1"/>
      <w:marLeft w:val="0"/>
      <w:marRight w:val="0"/>
      <w:marTop w:val="0"/>
      <w:marBottom w:val="0"/>
      <w:divBdr>
        <w:top w:val="none" w:sz="0" w:space="0" w:color="auto"/>
        <w:left w:val="none" w:sz="0" w:space="0" w:color="auto"/>
        <w:bottom w:val="none" w:sz="0" w:space="0" w:color="auto"/>
        <w:right w:val="none" w:sz="0" w:space="0" w:color="auto"/>
      </w:divBdr>
    </w:div>
    <w:div w:id="1982222924">
      <w:bodyDiv w:val="1"/>
      <w:marLeft w:val="0"/>
      <w:marRight w:val="0"/>
      <w:marTop w:val="0"/>
      <w:marBottom w:val="0"/>
      <w:divBdr>
        <w:top w:val="none" w:sz="0" w:space="0" w:color="auto"/>
        <w:left w:val="none" w:sz="0" w:space="0" w:color="auto"/>
        <w:bottom w:val="none" w:sz="0" w:space="0" w:color="auto"/>
        <w:right w:val="none" w:sz="0" w:space="0" w:color="auto"/>
      </w:divBdr>
    </w:div>
    <w:div w:id="2071146396">
      <w:bodyDiv w:val="1"/>
      <w:marLeft w:val="0"/>
      <w:marRight w:val="0"/>
      <w:marTop w:val="0"/>
      <w:marBottom w:val="0"/>
      <w:divBdr>
        <w:top w:val="none" w:sz="0" w:space="0" w:color="auto"/>
        <w:left w:val="none" w:sz="0" w:space="0" w:color="auto"/>
        <w:bottom w:val="none" w:sz="0" w:space="0" w:color="auto"/>
        <w:right w:val="none" w:sz="0" w:space="0" w:color="auto"/>
      </w:divBdr>
    </w:div>
    <w:div w:id="2071686416">
      <w:bodyDiv w:val="1"/>
      <w:marLeft w:val="0"/>
      <w:marRight w:val="0"/>
      <w:marTop w:val="0"/>
      <w:marBottom w:val="0"/>
      <w:divBdr>
        <w:top w:val="none" w:sz="0" w:space="0" w:color="auto"/>
        <w:left w:val="none" w:sz="0" w:space="0" w:color="auto"/>
        <w:bottom w:val="none" w:sz="0" w:space="0" w:color="auto"/>
        <w:right w:val="none" w:sz="0" w:space="0" w:color="auto"/>
      </w:divBdr>
    </w:div>
    <w:div w:id="2087068693">
      <w:bodyDiv w:val="1"/>
      <w:marLeft w:val="0"/>
      <w:marRight w:val="0"/>
      <w:marTop w:val="0"/>
      <w:marBottom w:val="0"/>
      <w:divBdr>
        <w:top w:val="none" w:sz="0" w:space="0" w:color="auto"/>
        <w:left w:val="none" w:sz="0" w:space="0" w:color="auto"/>
        <w:bottom w:val="none" w:sz="0" w:space="0" w:color="auto"/>
        <w:right w:val="none" w:sz="0" w:space="0" w:color="auto"/>
      </w:divBdr>
    </w:div>
    <w:div w:id="2092237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4.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www.croda.com/mediaassets/files/corporate/about-us/croda-sip.pdf?la=ja-JP" TargetMode="External"/><Relationship Id="rId28" Type="http://schemas.openxmlformats.org/officeDocument/2006/relationships/header" Target="header6.xm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footer7.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olicyDirtyBag xmlns="microsoft.office.server.policy.changes">
  <Microsoft.Office.RecordsManagement.PolicyFeatures.Expiration op="Change"/>
</PolicyDirtyBag>
</file>

<file path=customXml/item3.xml><?xml version="1.0" encoding="utf-8"?>
<p:properties xmlns:p="http://schemas.microsoft.com/office/2006/metadata/properties" xmlns:xsi="http://www.w3.org/2001/XMLSchema-instance" xmlns:pc="http://schemas.microsoft.com/office/infopath/2007/PartnerControls">
  <documentManagement>
    <TCT_PersonalHealthInformation xmlns="e3af3928-72d3-4b8a-b86b-2250b2499d03">No</TCT_PersonalHealthInformation>
    <TCT_TechnicalReviewApprovalDate xmlns="e3af3928-72d3-4b8a-b86b-2250b2499d03">2024-01-24T00:00:00+00:00</TCT_TechnicalReviewApprovalDate>
    <TCT_PreparedByRequired xmlns="e3af3928-72d3-4b8a-b86b-2250b2499d03">false</TCT_PreparedByRequired>
    <TCT_ProjectPhase xmlns="e3af3928-72d3-4b8a-b86b-2250b2499d03" xsi:nil="true"/>
    <TCT_PreparedDate xmlns="e3af3928-72d3-4b8a-b86b-2250b2499d03">2024-01-16T00:00:00+00:00</TCT_PreparedDate>
    <TCT_TechnicalReviewerRequired xmlns="e3af3928-72d3-4b8a-b86b-2250b2499d03">false</TCT_TechnicalReviewerRequired>
    <TCT_EditorialReviewerRequired xmlns="e3af3928-72d3-4b8a-b86b-2250b2499d03">true</TCT_EditorialReviewerRequired>
    <TCT_SeniorPeerReviewerRequired xmlns="e3af3928-72d3-4b8a-b86b-2250b2499d03">true</TCT_SeniorPeerReviewerRequired>
    <TCT_WorkReviewComments xmlns="e3af3928-72d3-4b8a-b86b-2250b2499d03" xsi:nil="true"/>
    <TCT_EditorialReviewApprovalDate xmlns="e3af3928-72d3-4b8a-b86b-2250b2499d03">2022-03-18T00:00:00+00:00</TCT_EditorialReviewApprovalDate>
    <TCT_WorkDocumentReviewStatus xmlns="e3af3928-72d3-4b8a-b86b-2250b2499d03">Yes</TCT_WorkDocumentReviewStatus>
    <TCT_PersonallyIdentifiableInformation xmlns="e3af3928-72d3-4b8a-b86b-2250b2499d03">No</TCT_PersonallyIdentifiableInformation>
    <TCT_ConsultingReviewApprovalDate xmlns="e3af3928-72d3-4b8a-b86b-2250b2499d03">2021-02-04T00:00:00+00:00</TCT_ConsultingReviewApprovalDate>
    <TCT_ConsultingReviewerRequired xmlns="e3af3928-72d3-4b8a-b86b-2250b2499d03">true</TCT_ConsultingReviewerRequired>
    <TCT_SeniorPeerReviewApprovalDate xmlns="e3af3928-72d3-4b8a-b86b-2250b2499d03" xsi:nil="true"/>
    <TCT_ClientSpecialtyCode xmlns="e3af3928-72d3-4b8a-b86b-2250b2499d03">616822</TCT_ClientSpecialtyCode>
    <TCT_ClientSpecialty xmlns="e3af3928-72d3-4b8a-b86b-2250b2499d03">Croda International PS-TR</TCT_ClientSpecialty>
    <TCT_ConsultingReviewer xmlns="e3af3928-72d3-4b8a-b86b-2250b2499d03">
      <UserInfo>
        <DisplayName>12</DisplayName>
        <AccountId>12</AccountId>
        <AccountType/>
      </UserInfo>
    </TCT_ConsultingReviewer>
    <TCT_PreparedBy xmlns="e3af3928-72d3-4b8a-b86b-2250b2499d03">
      <UserInfo>
        <DisplayName>21</DisplayName>
        <AccountId>21</AccountId>
        <AccountType/>
      </UserInfo>
    </TCT_PreparedBy>
    <TCT_TechnicalReviewer xmlns="e3af3928-72d3-4b8a-b86b-2250b2499d03">
      <UserInfo>
        <DisplayName>19</DisplayName>
        <AccountId>19</AccountId>
        <AccountType/>
      </UserInfo>
    </TCT_TechnicalReviewer>
    <TCT_SeniorPeerReviewer xmlns="e3af3928-72d3-4b8a-b86b-2250b2499d03">
      <UserInfo>
        <DisplayName/>
        <AccountId xsi:nil="true"/>
        <AccountType/>
      </UserInfo>
    </TCT_SeniorPeerReviewer>
    <TCT_EditorialReviewer xmlns="e3af3928-72d3-4b8a-b86b-2250b2499d03">
      <UserInfo>
        <DisplayName/>
        <AccountId xsi:nil="true"/>
        <AccountType/>
      </UserInfo>
    </TCT_EditorialReviewer>
    <_dlc_ExpireDateSaved xmlns="http://schemas.microsoft.com/sharepoint/v3" xsi:nil="true"/>
    <_dlc_ExpireDate xmlns="http://schemas.microsoft.com/sharepoint/v3">2026-03-07T13:59:40+00:00</_dlc_ExpireDate>
    <TaxCatchAll xmlns="e3af3928-72d3-4b8a-b86b-2250b2499d03" xsi:nil="true"/>
    <Report_x0020_Type xmlns="bcc51d64-9698-416f-bce2-25d50b18405b">BLANK</Report_x0020_Type>
    <Quarter xmlns="bcc51d64-9698-416f-bce2-25d50b18405b">NA</Quarter>
    <Sent_x0020_to_x0020_Client xmlns="bcc51d64-9698-416f-bce2-25d50b18405b">
      <Value>No</Value>
    </Sent_x0020_to_x0020_Client>
    <lcf76f155ced4ddcb4097134ff3c332f xmlns="bcc51d64-9698-416f-bce2-25d50b18405b">
      <Terms xmlns="http://schemas.microsoft.com/office/infopath/2007/PartnerControls"/>
    </lcf76f155ced4ddcb4097134ff3c332f>
    <SharedWithUsers xmlns="3f8df4be-1fca-43aa-afc0-cf62e5ce28c2">
      <UserInfo>
        <DisplayName>Acres, David (Leeds)</DisplayName>
        <AccountId>12</AccountId>
        <AccountType/>
      </UserInfo>
    </SharedWithUsers>
  </documentManagement>
</p:properties>
</file>

<file path=customXml/item4.xml><?xml version="1.0" encoding="utf-8"?>
<?mso-contentType ?>
<SharedContentType xmlns="Microsoft.SharePoint.Taxonomy.ContentTypeSync" SourceId="5d639306-5220-4f62-8b39-d9a537361609" ContentTypeId="0x010100725E60EF2E824CBB9F9F6219DD094B09A1B2C2D1" PreviousValue="false" LastSyncTimeStamp="2023-08-18T13:51:18.673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TCT Client Project Document</p:Name>
  <p:Description/>
  <p:Statement/>
  <p:PolicyItems>
    <p:PolicyItem featureId="Microsoft.Office.RecordsManagement.PolicyFeatures.Expiration" staticId="0x010100725E60EF2E824CBB9F9F6219DD094B09A1B2C2D1|-122337073" UniqueId="f2ab5f73-76ad-451e-a107-31c194aa308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stages>
          </Schedule>
        </Schedules>
      </p:CustomData>
    </p:PolicyItem>
  </p:PolicyItems>
</p:Policy>
</file>

<file path=customXml/item7.xml><?xml version="1.0" encoding="utf-8"?>
<LongProperties xmlns="http://schemas.microsoft.com/office/2006/metadata/longProperties"/>
</file>

<file path=customXml/item8.xml><?xml version="1.0" encoding="utf-8"?>
<ct:contentTypeSchema xmlns:ct="http://schemas.microsoft.com/office/2006/metadata/contentType" xmlns:ma="http://schemas.microsoft.com/office/2006/metadata/properties/metaAttributes" ct:_="" ma:_="" ma:contentTypeName="TCT Client Project Document" ma:contentTypeID="0x010100725E60EF2E824CBB9F9F6219DD094B09A1B2C2D100163D903F51A95F4FAFA6503D05C76096" ma:contentTypeVersion="16" ma:contentTypeDescription="Create a new document." ma:contentTypeScope="" ma:versionID="6b65652f18bbdaa709fcf6cc94c87ae5">
  <xsd:schema xmlns:xsd="http://www.w3.org/2001/XMLSchema" xmlns:xs="http://www.w3.org/2001/XMLSchema" xmlns:p="http://schemas.microsoft.com/office/2006/metadata/properties" xmlns:ns1="http://schemas.microsoft.com/sharepoint/v3" xmlns:ns2="e3af3928-72d3-4b8a-b86b-2250b2499d03" xmlns:ns3="bcc51d64-9698-416f-bce2-25d50b18405b" xmlns:ns4="3f8df4be-1fca-43aa-afc0-cf62e5ce28c2" targetNamespace="http://schemas.microsoft.com/office/2006/metadata/properties" ma:root="true" ma:fieldsID="5f1655a887493cf0ce68b953a8fa9b89" ns1:_="" ns2:_="" ns3:_="" ns4:_="">
    <xsd:import namespace="http://schemas.microsoft.com/sharepoint/v3"/>
    <xsd:import namespace="e3af3928-72d3-4b8a-b86b-2250b2499d03"/>
    <xsd:import namespace="bcc51d64-9698-416f-bce2-25d50b18405b"/>
    <xsd:import namespace="3f8df4be-1fca-43aa-afc0-cf62e5ce28c2"/>
    <xsd:element name="properties">
      <xsd:complexType>
        <xsd:sequence>
          <xsd:element name="documentManagement">
            <xsd:complexType>
              <xsd:all>
                <xsd:element ref="ns2:TCT_PersonallyIdentifiableInformation" minOccurs="0"/>
                <xsd:element ref="ns2:TCT_PersonalHealthInformation" minOccurs="0"/>
                <xsd:element ref="ns2:TCT_ClientSpecialty" minOccurs="0"/>
                <xsd:element ref="ns2:TCT_ClientSpecialtyCode" minOccurs="0"/>
                <xsd:element ref="ns2:TCT_WorkDocumentReviewStatus"/>
                <xsd:element ref="ns2:TCT_PreparedBy" minOccurs="0"/>
                <xsd:element ref="ns2:TCT_PreparedDate" minOccurs="0"/>
                <xsd:element ref="ns2:TCT_PreparedByRequired" minOccurs="0"/>
                <xsd:element ref="ns2:TCT_TechnicalReviewer" minOccurs="0"/>
                <xsd:element ref="ns2:TCT_TechnicalReviewApprovalDate" minOccurs="0"/>
                <xsd:element ref="ns2:TCT_TechnicalReviewerRequired" minOccurs="0"/>
                <xsd:element ref="ns2:TCT_WorkReviewComments" minOccurs="0"/>
                <xsd:element ref="ns2:TCT_ConsultingReviewer" minOccurs="0"/>
                <xsd:element ref="ns2:TCT_ConsultingReviewApprovalDate" minOccurs="0"/>
                <xsd:element ref="ns2:TCT_ConsultingReviewerRequired" minOccurs="0"/>
                <xsd:element ref="ns2:TCT_EditorialReviewer" minOccurs="0"/>
                <xsd:element ref="ns2:TCT_EditorialReviewApprovalDate" minOccurs="0"/>
                <xsd:element ref="ns2:TCT_EditorialReviewerRequired" minOccurs="0"/>
                <xsd:element ref="ns2:TCT_SeniorPeerReviewer" minOccurs="0"/>
                <xsd:element ref="ns2:TCT_SeniorPeerReviewApprovalDate" minOccurs="0"/>
                <xsd:element ref="ns2:TCT_SeniorPeerReviewerRequired" minOccurs="0"/>
                <xsd:element ref="ns1:_dlc_Exempt" minOccurs="0"/>
                <xsd:element ref="ns1:_dlc_ExpireDateSaved" minOccurs="0"/>
                <xsd:element ref="ns1:_dlc_ExpireDate" minOccurs="0"/>
                <xsd:element ref="ns2:TCT_ProjectPhase" minOccurs="0"/>
                <xsd:element ref="ns2:TaxCatchAll" minOccurs="0"/>
                <xsd:element ref="ns3:Quarter"/>
                <xsd:element ref="ns3:Report_x0020_Type" minOccurs="0"/>
                <xsd:element ref="ns3:Sent_x0020_to_x0020_Client" minOccurs="0"/>
                <xsd:element ref="ns3:lcf76f155ced4ddcb4097134ff3c332f" minOccurs="0"/>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af3928-72d3-4b8a-b86b-2250b2499d03" elementFormDefault="qualified">
    <xsd:import namespace="http://schemas.microsoft.com/office/2006/documentManagement/types"/>
    <xsd:import namespace="http://schemas.microsoft.com/office/infopath/2007/PartnerControls"/>
    <xsd:element name="TCT_PersonallyIdentifiableInformation" ma:index="8" nillable="true" ma:displayName="PII" ma:default="No" ma:description="Any data about an identifiable individual (such as date of birth or unique ID number)" ma:internalName="TCT_PersonallyIdentifiableInformation">
      <xsd:simpleType>
        <xsd:restriction base="dms:Choice">
          <xsd:enumeration value="Yes"/>
          <xsd:enumeration value="No"/>
        </xsd:restriction>
      </xsd:simpleType>
    </xsd:element>
    <xsd:element name="TCT_PersonalHealthInformation" ma:index="9" nillable="true" ma:displayName="PHI(US Only)" ma:default="No" ma:description="For US Projects Only.  Any information from a covered entity about health, coverage, benefits, or payments that can be linked to a specific individual. For details, please see the FAQ section within the Resources site" ma:internalName="TCT_PersonalHealthInformation">
      <xsd:simpleType>
        <xsd:restriction base="dms:Choice">
          <xsd:enumeration value="Yes"/>
          <xsd:enumeration value="No"/>
        </xsd:restriction>
      </xsd:simpleType>
    </xsd:element>
    <xsd:element name="TCT_ClientSpecialty" ma:index="10" nillable="true" ma:displayName="Client/Specialty" ma:default="Croda International PS-TR" ma:internalName="TCT_ClientSpecialty">
      <xsd:simpleType>
        <xsd:restriction base="dms:Text"/>
      </xsd:simpleType>
    </xsd:element>
    <xsd:element name="TCT_ClientSpecialtyCode" ma:index="11" nillable="true" ma:displayName="Client/Specialty Code" ma:default="616822" ma:internalName="TCT_ClientSpecialtyCode">
      <xsd:simpleType>
        <xsd:restriction base="dms:Text"/>
      </xsd:simpleType>
    </xsd:element>
    <xsd:element name="TCT_WorkDocumentReviewStatus" ma:index="12" ma:displayName="WR Required?" ma:internalName="TCT_WorkDocumentReviewStatus">
      <xsd:simpleType>
        <xsd:restriction base="dms:Choice">
          <xsd:enumeration value="Yes"/>
          <xsd:enumeration value="No"/>
        </xsd:restriction>
      </xsd:simpleType>
    </xsd:element>
    <xsd:element name="TCT_PreparedBy" ma:index="13" nillable="true" ma:displayName="Doer" ma:internalName="TCT_Prepared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PreparedDate" ma:index="14" nillable="true" ma:displayName="Doer Date" ma:format="DateOnly" ma:internalName="TCT_PreparedDate">
      <xsd:simpleType>
        <xsd:restriction base="dms:DateTime"/>
      </xsd:simpleType>
    </xsd:element>
    <xsd:element name="TCT_PreparedByRequired" ma:index="15" nillable="true" ma:displayName="Doer Not Req" ma:internalName="TCT_PreparedByRequired">
      <xsd:simpleType>
        <xsd:restriction base="dms:Boolean"/>
      </xsd:simpleType>
    </xsd:element>
    <xsd:element name="TCT_TechnicalReviewer" ma:index="16" nillable="true" ma:displayName="TR" ma:internalName="TCT_Technical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TechnicalReviewApprovalDate" ma:index="17" nillable="true" ma:displayName="TR Date" ma:format="DateOnly" ma:internalName="TCT_TechnicalReviewApprovalDate">
      <xsd:simpleType>
        <xsd:restriction base="dms:DateTime"/>
      </xsd:simpleType>
    </xsd:element>
    <xsd:element name="TCT_TechnicalReviewerRequired" ma:index="18" nillable="true" ma:displayName="TR Not Req" ma:internalName="TCT_TechnicalReviewerRequired">
      <xsd:simpleType>
        <xsd:restriction base="dms:Boolean"/>
      </xsd:simpleType>
    </xsd:element>
    <xsd:element name="TCT_WorkReviewComments" ma:index="19" nillable="true" ma:displayName="WR Comments" ma:internalName="TCT_WorkReviewComments">
      <xsd:simpleType>
        <xsd:restriction base="dms:Note">
          <xsd:maxLength value="255"/>
        </xsd:restriction>
      </xsd:simpleType>
    </xsd:element>
    <xsd:element name="TCT_ConsultingReviewer" ma:index="20" nillable="true" ma:displayName="CR" ma:internalName="TCT_Consulting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ConsultingReviewApprovalDate" ma:index="21" nillable="true" ma:displayName="CR Date" ma:format="DateOnly" ma:internalName="TCT_ConsultingReviewApprovalDate">
      <xsd:simpleType>
        <xsd:restriction base="dms:DateTime"/>
      </xsd:simpleType>
    </xsd:element>
    <xsd:element name="TCT_ConsultingReviewerRequired" ma:index="22" nillable="true" ma:displayName="CR Not Req" ma:internalName="TCT_ConsultingReviewerRequired">
      <xsd:simpleType>
        <xsd:restriction base="dms:Boolean"/>
      </xsd:simpleType>
    </xsd:element>
    <xsd:element name="TCT_EditorialReviewer" ma:index="23" nillable="true" ma:displayName="ER" ma:internalName="TCT_Editorial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EditorialReviewApprovalDate" ma:index="24" nillable="true" ma:displayName="ER Date" ma:format="DateOnly" ma:internalName="TCT_EditorialReviewApprovalDate">
      <xsd:simpleType>
        <xsd:restriction base="dms:DateTime"/>
      </xsd:simpleType>
    </xsd:element>
    <xsd:element name="TCT_EditorialReviewerRequired" ma:index="25" nillable="true" ma:displayName="ER Not Req" ma:internalName="TCT_EditorialReviewerRequired">
      <xsd:simpleType>
        <xsd:restriction base="dms:Boolean"/>
      </xsd:simpleType>
    </xsd:element>
    <xsd:element name="TCT_SeniorPeerReviewer" ma:index="26" nillable="true" ma:displayName="SPR" ma:internalName="TCT_SeniorPeer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SeniorPeerReviewApprovalDate" ma:index="27" nillable="true" ma:displayName="SPR Date" ma:format="DateOnly" ma:internalName="TCT_SeniorPeerReviewApprovalDate">
      <xsd:simpleType>
        <xsd:restriction base="dms:DateTime"/>
      </xsd:simpleType>
    </xsd:element>
    <xsd:element name="TCT_SeniorPeerReviewerRequired" ma:index="28" nillable="true" ma:displayName="SPR Not Req" ma:internalName="TCT_SeniorPeerReviewerRequired">
      <xsd:simpleType>
        <xsd:restriction base="dms:Boolean"/>
      </xsd:simpleType>
    </xsd:element>
    <xsd:element name="TCT_ProjectPhase" ma:index="32" nillable="true" ma:displayName="Project Phase" ma:internalName="TCT_ProjectPhase" ma:readOnly="false">
      <xsd:simpleType>
        <xsd:restriction base="dms:Choice">
          <xsd:enumeration value="Pursue"/>
          <xsd:enumeration value="Plan, incl. Project Mgmt"/>
          <xsd:enumeration value="Deliver - Data"/>
          <xsd:enumeration value="Deliver - Internal Work"/>
          <xsd:enumeration value="Deliver - Deliverables"/>
          <xsd:enumeration value="Assess and Close"/>
        </xsd:restriction>
      </xsd:simpleType>
    </xsd:element>
    <xsd:element name="TaxCatchAll" ma:index="33" nillable="true" ma:displayName="Taxonomy Catch All Column" ma:hidden="true" ma:list="{820bffef-0868-4a9c-996e-e192baa18995}" ma:internalName="TaxCatchAll" ma:showField="CatchAllData" ma:web="3f8df4be-1fca-43aa-afc0-cf62e5ce28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c51d64-9698-416f-bce2-25d50b18405b" elementFormDefault="qualified">
    <xsd:import namespace="http://schemas.microsoft.com/office/2006/documentManagement/types"/>
    <xsd:import namespace="http://schemas.microsoft.com/office/infopath/2007/PartnerControls"/>
    <xsd:element name="Quarter" ma:index="34" ma:displayName="Quarter" ma:default="NA" ma:format="Dropdown" ma:internalName="Quarter">
      <xsd:simpleType>
        <xsd:restriction base="dms:Choice">
          <xsd:enumeration value="Q1"/>
          <xsd:enumeration value="Q2"/>
          <xsd:enumeration value="Q3"/>
          <xsd:enumeration value="Q4"/>
          <xsd:enumeration value="NA"/>
        </xsd:restriction>
      </xsd:simpleType>
    </xsd:element>
    <xsd:element name="Report_x0020_Type" ma:index="35" nillable="true" ma:displayName="Report Type" ma:default="BLANK" ma:format="Dropdown" ma:internalName="Report_x0020_Type">
      <xsd:simpleType>
        <xsd:restriction base="dms:Choice">
          <xsd:enumeration value="Performance"/>
          <xsd:enumeration value="Manager Search"/>
          <xsd:enumeration value="Flash"/>
          <xsd:enumeration value="DART Analysis"/>
          <xsd:enumeration value="Quantitave Analysis"/>
          <xsd:enumeration value="Compliance"/>
          <xsd:enumeration value="Operational"/>
          <xsd:enumeration value="Other"/>
          <xsd:enumeration value="BLANK"/>
        </xsd:restriction>
      </xsd:simpleType>
    </xsd:element>
    <xsd:element name="Sent_x0020_to_x0020_Client" ma:index="36" nillable="true" ma:displayName="Sent to Client" ma:format="Dropdown" ma:internalName="Sent_x0020_to_x0020_Client">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5d639306-5220-4f62-8b39-d9a537361609" ma:termSetId="00000000-0000-0000-0000-000000000000" ma:anchorId="fba54fb3-c3e1-fe81-a776-ca4b69148c4d" ma:open="true" ma:isKeyword="false">
      <xsd:complexType>
        <xsd:sequence>
          <xsd:element ref="pc:Terms" minOccurs="0" maxOccurs="1"/>
        </xsd:sequence>
      </xsd:complex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df4be-1fca-43aa-afc0-cf62e5ce28c2"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F10998F7-E6A8-4F79-A502-296B94D53BB7}">
  <ds:schemaRefs>
    <ds:schemaRef ds:uri="http://schemas.microsoft.com/sharepoint/v3/contenttype/forms"/>
  </ds:schemaRefs>
</ds:datastoreItem>
</file>

<file path=customXml/itemProps2.xml><?xml version="1.0" encoding="utf-8"?>
<ds:datastoreItem xmlns:ds="http://schemas.openxmlformats.org/officeDocument/2006/customXml" ds:itemID="{55AA8F37-01BD-492E-9858-1C7302F4255E}">
  <ds:schemaRefs>
    <ds:schemaRef ds:uri="microsoft.office.server.policy.changes"/>
  </ds:schemaRefs>
</ds:datastoreItem>
</file>

<file path=customXml/itemProps3.xml><?xml version="1.0" encoding="utf-8"?>
<ds:datastoreItem xmlns:ds="http://schemas.openxmlformats.org/officeDocument/2006/customXml" ds:itemID="{39652274-9D7F-4BA2-9896-85114291D3B9}">
  <ds:schemaRefs>
    <ds:schemaRef ds:uri="http://schemas.microsoft.com/office/2006/metadata/properties"/>
    <ds:schemaRef ds:uri="http://schemas.microsoft.com/office/infopath/2007/PartnerControls"/>
    <ds:schemaRef ds:uri="e3af3928-72d3-4b8a-b86b-2250b2499d03"/>
    <ds:schemaRef ds:uri="http://schemas.microsoft.com/sharepoint/v3"/>
    <ds:schemaRef ds:uri="bcc51d64-9698-416f-bce2-25d50b18405b"/>
    <ds:schemaRef ds:uri="3f8df4be-1fca-43aa-afc0-cf62e5ce28c2"/>
  </ds:schemaRefs>
</ds:datastoreItem>
</file>

<file path=customXml/itemProps4.xml><?xml version="1.0" encoding="utf-8"?>
<ds:datastoreItem xmlns:ds="http://schemas.openxmlformats.org/officeDocument/2006/customXml" ds:itemID="{E0974885-80A9-4E46-AD43-2F0C60A3F34B}">
  <ds:schemaRefs>
    <ds:schemaRef ds:uri="Microsoft.SharePoint.Taxonomy.ContentTypeSync"/>
  </ds:schemaRefs>
</ds:datastoreItem>
</file>

<file path=customXml/itemProps5.xml><?xml version="1.0" encoding="utf-8"?>
<ds:datastoreItem xmlns:ds="http://schemas.openxmlformats.org/officeDocument/2006/customXml" ds:itemID="{55A9EA58-B5B4-445F-BC4E-E2738AECE81D}">
  <ds:schemaRefs>
    <ds:schemaRef ds:uri="http://schemas.openxmlformats.org/officeDocument/2006/bibliography"/>
  </ds:schemaRefs>
</ds:datastoreItem>
</file>

<file path=customXml/itemProps6.xml><?xml version="1.0" encoding="utf-8"?>
<ds:datastoreItem xmlns:ds="http://schemas.openxmlformats.org/officeDocument/2006/customXml" ds:itemID="{ABC888AF-26D2-4453-BF06-00EFEFDE3454}">
  <ds:schemaRefs>
    <ds:schemaRef ds:uri="office.server.policy"/>
  </ds:schemaRefs>
</ds:datastoreItem>
</file>

<file path=customXml/itemProps7.xml><?xml version="1.0" encoding="utf-8"?>
<ds:datastoreItem xmlns:ds="http://schemas.openxmlformats.org/officeDocument/2006/customXml" ds:itemID="{B0BF22B9-83E2-4428-A99B-3857D9DFDE0C}">
  <ds:schemaRefs>
    <ds:schemaRef ds:uri="http://schemas.microsoft.com/office/2006/metadata/longProperties"/>
  </ds:schemaRefs>
</ds:datastoreItem>
</file>

<file path=customXml/itemProps8.xml><?xml version="1.0" encoding="utf-8"?>
<ds:datastoreItem xmlns:ds="http://schemas.openxmlformats.org/officeDocument/2006/customXml" ds:itemID="{89E90D8A-EF63-468E-8AE0-EFC946022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af3928-72d3-4b8a-b86b-2250b2499d03"/>
    <ds:schemaRef ds:uri="bcc51d64-9698-416f-bce2-25d50b18405b"/>
    <ds:schemaRef ds:uri="3f8df4be-1fca-43aa-afc0-cf62e5ce2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D312C421-8853-4F61-91EF-7295319D6C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3059</Words>
  <Characters>16970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Croda - Implementation statement - March 2023</vt:lpstr>
    </vt:vector>
  </TitlesOfParts>
  <Manager/>
  <Company/>
  <LinksUpToDate>false</LinksUpToDate>
  <CharactersWithSpaces>19990</CharactersWithSpaces>
  <SharedDoc>false</SharedDoc>
  <HLinks>
    <vt:vector size="6" baseType="variant">
      <vt:variant>
        <vt:i4>720908</vt:i4>
      </vt:variant>
      <vt:variant>
        <vt:i4>12</vt:i4>
      </vt:variant>
      <vt:variant>
        <vt:i4>0</vt:i4>
      </vt:variant>
      <vt:variant>
        <vt:i4>5</vt:i4>
      </vt:variant>
      <vt:variant>
        <vt:lpwstr>https://www.croda.com/mediaassets/files/corporate/about-us/croda-sip.pdf?la=ja-JP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mandy.sangha@willistowerswatson.com</dc:creator>
  <cp:keywords/>
  <dc:description/>
  <cp:lastModifiedBy>Costello, Paul</cp:lastModifiedBy>
  <cp:revision>2</cp:revision>
  <cp:lastPrinted>2024-02-23T10:26:00Z</cp:lastPrinted>
  <dcterms:created xsi:type="dcterms:W3CDTF">2024-03-12T13:43:00Z</dcterms:created>
  <dcterms:modified xsi:type="dcterms:W3CDTF">2024-03-12T13:43:00Z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0x010100725E60EF2E824CBB9F9F6219DD094B09A1B2C2D1|-122337073</vt:lpwstr>
  </property>
  <property fmtid="{D5CDD505-2E9C-101B-9397-08002B2CF9AE}" pid="3" name="ContentTypeId">
    <vt:lpwstr>0x010100725E60EF2E824CBB9F9F6219DD094B09A1B2C2D100163D903F51A95F4FAFA6503D05C76096</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MSIP_Label_d347b247-e90e-43a3-9d7b-004f14ae6873_Enabled">
    <vt:lpwstr>true</vt:lpwstr>
  </property>
  <property fmtid="{D5CDD505-2E9C-101B-9397-08002B2CF9AE}" pid="6" name="MSIP_Label_d347b247-e90e-43a3-9d7b-004f14ae6873_SetDate">
    <vt:lpwstr>2022-02-17T19:53:47Z</vt:lpwstr>
  </property>
  <property fmtid="{D5CDD505-2E9C-101B-9397-08002B2CF9AE}" pid="7" name="MSIP_Label_d347b247-e90e-43a3-9d7b-004f14ae6873_Method">
    <vt:lpwstr>Standard</vt:lpwstr>
  </property>
  <property fmtid="{D5CDD505-2E9C-101B-9397-08002B2CF9AE}" pid="8" name="MSIP_Label_d347b247-e90e-43a3-9d7b-004f14ae6873_Name">
    <vt:lpwstr>d347b247-e90e-43a3-9d7b-004f14ae6873</vt:lpwstr>
  </property>
  <property fmtid="{D5CDD505-2E9C-101B-9397-08002B2CF9AE}" pid="9" name="MSIP_Label_d347b247-e90e-43a3-9d7b-004f14ae6873_SiteId">
    <vt:lpwstr>76e3921f-489b-4b7e-9547-9ea297add9b5</vt:lpwstr>
  </property>
  <property fmtid="{D5CDD505-2E9C-101B-9397-08002B2CF9AE}" pid="10" name="MSIP_Label_d347b247-e90e-43a3-9d7b-004f14ae6873_ActionId">
    <vt:lpwstr>e3ea621d-fd63-4a1f-ba02-8e2191ed4b3e</vt:lpwstr>
  </property>
  <property fmtid="{D5CDD505-2E9C-101B-9397-08002B2CF9AE}" pid="11" name="MSIP_Label_d347b247-e90e-43a3-9d7b-004f14ae6873_ContentBits">
    <vt:lpwstr>0</vt:lpwstr>
  </property>
  <property fmtid="{D5CDD505-2E9C-101B-9397-08002B2CF9AE}" pid="12" name="MediaServiceImageTags">
    <vt:lpwstr/>
  </property>
</Properties>
</file>